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E864E3" w14:textId="2CF4052E" w:rsidR="00DC0C80" w:rsidRDefault="00752F20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auto"/>
          <w:sz w:val="30"/>
          <w:szCs w:val="30"/>
        </w:rPr>
        <w:t>Dáta a analýzy v prospech rastu</w:t>
      </w:r>
      <w:r w:rsidR="00E906FB">
        <w:rPr>
          <w:rFonts w:ascii="Calibri" w:eastAsia="Calibri" w:hAnsi="Calibri" w:cs="Calibri"/>
          <w:b/>
          <w:bCs/>
          <w:color w:val="auto"/>
          <w:sz w:val="30"/>
          <w:szCs w:val="30"/>
        </w:rPr>
        <w:t xml:space="preserve"> i zisku</w:t>
      </w:r>
      <w:r>
        <w:rPr>
          <w:rFonts w:ascii="Calibri" w:eastAsia="Calibri" w:hAnsi="Calibri" w:cs="Calibri"/>
          <w:b/>
          <w:bCs/>
          <w:color w:val="auto"/>
          <w:sz w:val="30"/>
          <w:szCs w:val="30"/>
        </w:rPr>
        <w:t>. Je vaša firma „</w:t>
      </w:r>
      <w:proofErr w:type="spellStart"/>
      <w:r>
        <w:rPr>
          <w:rFonts w:ascii="Calibri" w:eastAsia="Calibri" w:hAnsi="Calibri" w:cs="Calibri"/>
          <w:b/>
          <w:bCs/>
          <w:color w:val="auto"/>
          <w:sz w:val="30"/>
          <w:szCs w:val="30"/>
        </w:rPr>
        <w:t>data-driven</w:t>
      </w:r>
      <w:proofErr w:type="spellEnd"/>
      <w:r>
        <w:rPr>
          <w:rFonts w:ascii="Calibri" w:eastAsia="Calibri" w:hAnsi="Calibri" w:cs="Calibri"/>
          <w:b/>
          <w:bCs/>
          <w:color w:val="auto"/>
          <w:sz w:val="30"/>
          <w:szCs w:val="30"/>
        </w:rPr>
        <w:t>“?</w:t>
      </w:r>
    </w:p>
    <w:p w14:paraId="637BDFDF" w14:textId="77777777" w:rsidR="00774930" w:rsidRPr="009D799A" w:rsidRDefault="00774930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</w:p>
    <w:p w14:paraId="280B821B" w14:textId="2008DCBB" w:rsidR="00EC5D97" w:rsidRDefault="3BC4131F" w:rsidP="00EC5D97">
      <w:pPr>
        <w:spacing w:line="240" w:lineRule="auto"/>
        <w:contextualSpacing/>
        <w:rPr>
          <w:rFonts w:ascii="Calibri" w:eastAsia="Calibri" w:hAnsi="Calibri" w:cs="Calibri"/>
          <w:b/>
          <w:bCs/>
          <w:color w:val="000000" w:themeColor="text1"/>
        </w:rPr>
      </w:pPr>
      <w:r w:rsidRPr="5592EEED">
        <w:rPr>
          <w:rFonts w:ascii="Calibri" w:eastAsia="Calibri" w:hAnsi="Calibri" w:cs="Calibri"/>
          <w:color w:val="000000" w:themeColor="text1"/>
        </w:rPr>
        <w:t xml:space="preserve">Bratislava, </w:t>
      </w:r>
      <w:r w:rsidR="00752F20">
        <w:rPr>
          <w:rFonts w:ascii="Calibri" w:eastAsia="Calibri" w:hAnsi="Calibri" w:cs="Calibri"/>
          <w:color w:val="000000" w:themeColor="text1"/>
        </w:rPr>
        <w:t>1</w:t>
      </w:r>
      <w:r w:rsidR="00BD53B7">
        <w:rPr>
          <w:rFonts w:ascii="Calibri" w:eastAsia="Calibri" w:hAnsi="Calibri" w:cs="Calibri"/>
          <w:color w:val="000000" w:themeColor="text1"/>
        </w:rPr>
        <w:t>4</w:t>
      </w:r>
      <w:r w:rsidRPr="5592EEED">
        <w:rPr>
          <w:rFonts w:ascii="Calibri" w:eastAsia="Calibri" w:hAnsi="Calibri" w:cs="Calibri"/>
          <w:color w:val="000000" w:themeColor="text1"/>
        </w:rPr>
        <w:t xml:space="preserve">. </w:t>
      </w:r>
      <w:r w:rsidR="00774930">
        <w:rPr>
          <w:rFonts w:ascii="Calibri" w:eastAsia="Calibri" w:hAnsi="Calibri" w:cs="Calibri"/>
          <w:color w:val="000000" w:themeColor="text1"/>
        </w:rPr>
        <w:t>jú</w:t>
      </w:r>
      <w:r w:rsidR="00752F20">
        <w:rPr>
          <w:rFonts w:ascii="Calibri" w:eastAsia="Calibri" w:hAnsi="Calibri" w:cs="Calibri"/>
          <w:color w:val="000000" w:themeColor="text1"/>
        </w:rPr>
        <w:t>la</w:t>
      </w:r>
      <w:r w:rsidRPr="5592EEED">
        <w:rPr>
          <w:rFonts w:ascii="Calibri" w:eastAsia="Calibri" w:hAnsi="Calibri" w:cs="Calibri"/>
          <w:color w:val="000000" w:themeColor="text1"/>
        </w:rPr>
        <w:t xml:space="preserve"> 2021 </w:t>
      </w:r>
      <w:r w:rsidR="1320330E" w:rsidRPr="5592EEED">
        <w:rPr>
          <w:rFonts w:ascii="Calibri" w:eastAsia="Calibri" w:hAnsi="Calibri" w:cs="Calibri"/>
          <w:color w:val="000000" w:themeColor="text1"/>
        </w:rPr>
        <w:t>–</w:t>
      </w:r>
      <w:r w:rsidRPr="5592EEED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E906FB" w:rsidRPr="00E906FB">
        <w:rPr>
          <w:rFonts w:ascii="Calibri" w:eastAsia="Calibri" w:hAnsi="Calibri" w:cs="Calibri"/>
          <w:b/>
          <w:bCs/>
          <w:color w:val="000000" w:themeColor="text1"/>
        </w:rPr>
        <w:t>„</w:t>
      </w:r>
      <w:proofErr w:type="spellStart"/>
      <w:r w:rsidR="00E906FB" w:rsidRPr="00E906FB">
        <w:rPr>
          <w:rFonts w:ascii="Calibri" w:eastAsia="Calibri" w:hAnsi="Calibri" w:cs="Calibri"/>
          <w:b/>
          <w:bCs/>
          <w:color w:val="000000" w:themeColor="text1"/>
        </w:rPr>
        <w:t>Data-driven</w:t>
      </w:r>
      <w:proofErr w:type="spellEnd"/>
      <w:r w:rsidR="00E906FB" w:rsidRPr="00E906FB">
        <w:rPr>
          <w:rFonts w:ascii="Calibri" w:eastAsia="Calibri" w:hAnsi="Calibri" w:cs="Calibri"/>
          <w:b/>
          <w:bCs/>
          <w:color w:val="000000" w:themeColor="text1"/>
        </w:rPr>
        <w:t>“ organizácie podporujú a využívajú rozhodovanie na základe dát. Tento prístup je plne začlenený do ich procesov, firemnej kultúry i spôsobu riadenia. Dáta môžu využívať spoločnosti vo všetkých odvetviach</w:t>
      </w:r>
      <w:r w:rsidR="00E906FB">
        <w:rPr>
          <w:rFonts w:ascii="Calibri" w:eastAsia="Calibri" w:hAnsi="Calibri" w:cs="Calibri"/>
          <w:b/>
          <w:bCs/>
          <w:color w:val="000000" w:themeColor="text1"/>
        </w:rPr>
        <w:t xml:space="preserve"> a bez rozdielu</w:t>
      </w:r>
      <w:r w:rsidR="00EB0742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E906FB">
        <w:rPr>
          <w:rFonts w:ascii="Calibri" w:eastAsia="Calibri" w:hAnsi="Calibri" w:cs="Calibri"/>
          <w:b/>
          <w:bCs/>
          <w:color w:val="000000" w:themeColor="text1"/>
        </w:rPr>
        <w:t>veľkos</w:t>
      </w:r>
      <w:r w:rsidR="00EB0742">
        <w:rPr>
          <w:rFonts w:ascii="Calibri" w:eastAsia="Calibri" w:hAnsi="Calibri" w:cs="Calibri"/>
          <w:b/>
          <w:bCs/>
          <w:color w:val="000000" w:themeColor="text1"/>
        </w:rPr>
        <w:t>ti</w:t>
      </w:r>
      <w:r w:rsidR="00E906FB">
        <w:rPr>
          <w:rFonts w:ascii="Calibri" w:eastAsia="Calibri" w:hAnsi="Calibri" w:cs="Calibri"/>
          <w:b/>
          <w:bCs/>
          <w:color w:val="000000" w:themeColor="text1"/>
        </w:rPr>
        <w:t xml:space="preserve">. Na Slovensku je využívanie dát v prospech rastu </w:t>
      </w:r>
      <w:r w:rsidR="00EB0742">
        <w:rPr>
          <w:rFonts w:ascii="Calibri" w:eastAsia="Calibri" w:hAnsi="Calibri" w:cs="Calibri"/>
          <w:b/>
          <w:bCs/>
          <w:color w:val="000000" w:themeColor="text1"/>
        </w:rPr>
        <w:t>aj</w:t>
      </w:r>
      <w:r w:rsidR="00E906FB">
        <w:rPr>
          <w:rFonts w:ascii="Calibri" w:eastAsia="Calibri" w:hAnsi="Calibri" w:cs="Calibri"/>
          <w:b/>
          <w:bCs/>
          <w:color w:val="000000" w:themeColor="text1"/>
        </w:rPr>
        <w:t xml:space="preserve"> zvyšovania konkurencieschopnosti stále na začiatku. Odborník radí, že toto by mali firmy v tejto dekáde vnímať ako prioritu. </w:t>
      </w:r>
    </w:p>
    <w:p w14:paraId="52DD51D4" w14:textId="77777777" w:rsidR="00E906FB" w:rsidRDefault="00E906FB" w:rsidP="00EC5D97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33A3BA9A" w14:textId="7F27E0C3" w:rsidR="00EC5D97" w:rsidRPr="00EC5D97" w:rsidRDefault="003B58C8" w:rsidP="00EC5D9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Dáta vedia simulovať rozvoj firmy</w:t>
      </w:r>
    </w:p>
    <w:p w14:paraId="0A839C89" w14:textId="598CE4B9" w:rsidR="003B58C8" w:rsidRDefault="00E906FB" w:rsidP="00EC5D97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E906FB">
        <w:rPr>
          <w:rFonts w:ascii="Calibri" w:eastAsia="Calibri" w:hAnsi="Calibri" w:cs="Calibri"/>
          <w:color w:val="000000" w:themeColor="text1"/>
        </w:rPr>
        <w:t>Vybudovať a udržať „</w:t>
      </w:r>
      <w:proofErr w:type="spellStart"/>
      <w:r w:rsidRPr="00E906FB">
        <w:rPr>
          <w:rFonts w:ascii="Calibri" w:eastAsia="Calibri" w:hAnsi="Calibri" w:cs="Calibri"/>
          <w:color w:val="000000" w:themeColor="text1"/>
        </w:rPr>
        <w:t>data-driven</w:t>
      </w:r>
      <w:proofErr w:type="spellEnd"/>
      <w:r w:rsidRPr="00E906FB">
        <w:rPr>
          <w:rFonts w:ascii="Calibri" w:eastAsia="Calibri" w:hAnsi="Calibri" w:cs="Calibri"/>
          <w:color w:val="000000" w:themeColor="text1"/>
        </w:rPr>
        <w:t xml:space="preserve">“ prax je vo firmách beh na dlhšiu trať a vyžaduje veľkú dávku práce. Táto investícia však </w:t>
      </w:r>
      <w:r w:rsidR="003B58C8">
        <w:rPr>
          <w:rFonts w:ascii="Calibri" w:eastAsia="Calibri" w:hAnsi="Calibri" w:cs="Calibri"/>
          <w:color w:val="000000" w:themeColor="text1"/>
        </w:rPr>
        <w:t xml:space="preserve">má </w:t>
      </w:r>
      <w:r w:rsidRPr="00E906FB">
        <w:rPr>
          <w:rFonts w:ascii="Calibri" w:eastAsia="Calibri" w:hAnsi="Calibri" w:cs="Calibri"/>
          <w:color w:val="000000" w:themeColor="text1"/>
        </w:rPr>
        <w:t xml:space="preserve">svoje opodstatnenie. Jasným benefitom je podpora biznis rozhodnutí dátami a faktami. Vďaka dostupnosti dát je možné robiť rozhodnutia na základe aktuálneho vývoja situácie v takmer reálnom čase a sledovať vzorce správania v dátach z minulosti. </w:t>
      </w:r>
      <w:r w:rsidR="00220CFE">
        <w:rPr>
          <w:rFonts w:ascii="Calibri" w:eastAsia="Calibri" w:hAnsi="Calibri" w:cs="Calibri"/>
          <w:color w:val="000000" w:themeColor="text1"/>
        </w:rPr>
        <w:t xml:space="preserve">S pomocou </w:t>
      </w:r>
      <w:r w:rsidRPr="00E906FB">
        <w:rPr>
          <w:rFonts w:ascii="Calibri" w:eastAsia="Calibri" w:hAnsi="Calibri" w:cs="Calibri"/>
          <w:color w:val="000000" w:themeColor="text1"/>
        </w:rPr>
        <w:t>technológ</w:t>
      </w:r>
      <w:r w:rsidR="00220CFE">
        <w:rPr>
          <w:rFonts w:ascii="Calibri" w:eastAsia="Calibri" w:hAnsi="Calibri" w:cs="Calibri"/>
          <w:color w:val="000000" w:themeColor="text1"/>
        </w:rPr>
        <w:t>ií</w:t>
      </w:r>
      <w:r w:rsidRPr="00E906FB">
        <w:rPr>
          <w:rFonts w:ascii="Calibri" w:eastAsia="Calibri" w:hAnsi="Calibri" w:cs="Calibri"/>
          <w:color w:val="000000" w:themeColor="text1"/>
        </w:rPr>
        <w:t xml:space="preserve"> je možné vytvárať viac modelov, simulácií a</w:t>
      </w:r>
      <w:r w:rsidR="00220CFE">
        <w:rPr>
          <w:rFonts w:ascii="Calibri" w:eastAsia="Calibri" w:hAnsi="Calibri" w:cs="Calibri"/>
          <w:color w:val="000000" w:themeColor="text1"/>
        </w:rPr>
        <w:t> </w:t>
      </w:r>
      <w:r w:rsidRPr="00E906FB">
        <w:rPr>
          <w:rFonts w:ascii="Calibri" w:eastAsia="Calibri" w:hAnsi="Calibri" w:cs="Calibri"/>
          <w:color w:val="000000" w:themeColor="text1"/>
        </w:rPr>
        <w:t>scenárov</w:t>
      </w:r>
      <w:r w:rsidR="00220CFE">
        <w:rPr>
          <w:rFonts w:ascii="Calibri" w:eastAsia="Calibri" w:hAnsi="Calibri" w:cs="Calibri"/>
          <w:color w:val="000000" w:themeColor="text1"/>
        </w:rPr>
        <w:t>, a to</w:t>
      </w:r>
      <w:r w:rsidRPr="00E906FB">
        <w:rPr>
          <w:rFonts w:ascii="Calibri" w:eastAsia="Calibri" w:hAnsi="Calibri" w:cs="Calibri"/>
          <w:color w:val="000000" w:themeColor="text1"/>
        </w:rPr>
        <w:t xml:space="preserve"> s väčšou presnosťou a v kratšom čase.</w:t>
      </w:r>
      <w:r w:rsidR="003B58C8">
        <w:rPr>
          <w:rFonts w:ascii="Calibri" w:eastAsia="Calibri" w:hAnsi="Calibri" w:cs="Calibri"/>
          <w:color w:val="000000" w:themeColor="text1"/>
        </w:rPr>
        <w:t xml:space="preserve"> </w:t>
      </w:r>
    </w:p>
    <w:p w14:paraId="0D2F6866" w14:textId="6EC4C6B3" w:rsidR="00220CFE" w:rsidRDefault="00220CFE" w:rsidP="00EC5D97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0E07C355" w14:textId="3C0260C5" w:rsidR="00220CFE" w:rsidRDefault="00220CFE" w:rsidP="00EC5D97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220CFE">
        <w:rPr>
          <w:rFonts w:ascii="Calibri" w:eastAsia="Calibri" w:hAnsi="Calibri" w:cs="Calibri"/>
          <w:color w:val="000000" w:themeColor="text1"/>
        </w:rPr>
        <w:t>Úspech „</w:t>
      </w:r>
      <w:proofErr w:type="spellStart"/>
      <w:r w:rsidRPr="00220CFE">
        <w:rPr>
          <w:rFonts w:ascii="Calibri" w:eastAsia="Calibri" w:hAnsi="Calibri" w:cs="Calibri"/>
          <w:color w:val="000000" w:themeColor="text1"/>
        </w:rPr>
        <w:t>data-driven</w:t>
      </w:r>
      <w:proofErr w:type="spellEnd"/>
      <w:r w:rsidRPr="00220CFE">
        <w:rPr>
          <w:rFonts w:ascii="Calibri" w:eastAsia="Calibri" w:hAnsi="Calibri" w:cs="Calibri"/>
          <w:color w:val="000000" w:themeColor="text1"/>
        </w:rPr>
        <w:t>“ organizácie stojí na troch primárnych pilieroch. Na firemnej kultúre, ľudskom kapitále, technológiách a nástrojoch. Myšlienku „</w:t>
      </w:r>
      <w:proofErr w:type="spellStart"/>
      <w:r w:rsidRPr="00220CFE">
        <w:rPr>
          <w:rFonts w:ascii="Calibri" w:eastAsia="Calibri" w:hAnsi="Calibri" w:cs="Calibri"/>
          <w:color w:val="000000" w:themeColor="text1"/>
        </w:rPr>
        <w:t>data-driven</w:t>
      </w:r>
      <w:proofErr w:type="spellEnd"/>
      <w:r w:rsidRPr="00220CFE">
        <w:rPr>
          <w:rFonts w:ascii="Calibri" w:eastAsia="Calibri" w:hAnsi="Calibri" w:cs="Calibri"/>
          <w:color w:val="000000" w:themeColor="text1"/>
        </w:rPr>
        <w:t xml:space="preserve">“ spoločnosti je potrebné podporovať zhora. V spoločnosti je vhodné mať lídra, ktorý tento postoj bude presadzovať a podporovať. Začať je vhodné na jednom oddelení a postupne </w:t>
      </w:r>
      <w:r>
        <w:rPr>
          <w:rFonts w:ascii="Calibri" w:eastAsia="Calibri" w:hAnsi="Calibri" w:cs="Calibri"/>
          <w:color w:val="000000" w:themeColor="text1"/>
        </w:rPr>
        <w:t xml:space="preserve">ho </w:t>
      </w:r>
      <w:r w:rsidRPr="00220CFE">
        <w:rPr>
          <w:rFonts w:ascii="Calibri" w:eastAsia="Calibri" w:hAnsi="Calibri" w:cs="Calibri"/>
          <w:color w:val="000000" w:themeColor="text1"/>
        </w:rPr>
        <w:t>rozšíriť na celú spoločnosť.</w:t>
      </w:r>
    </w:p>
    <w:p w14:paraId="474B974B" w14:textId="77777777" w:rsidR="003B58C8" w:rsidRDefault="003B58C8" w:rsidP="003B58C8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481DDFA7" w14:textId="624E4F66" w:rsidR="00752F20" w:rsidRPr="003B58C8" w:rsidRDefault="003B58C8" w:rsidP="003B58C8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color w:val="000000" w:themeColor="text1"/>
        </w:rPr>
        <w:t>„</w:t>
      </w:r>
      <w:proofErr w:type="spellStart"/>
      <w:r w:rsidR="00752F20" w:rsidRPr="00E906FB">
        <w:rPr>
          <w:rFonts w:ascii="Calibri" w:eastAsia="Calibri" w:hAnsi="Calibri" w:cs="Calibri"/>
          <w:i/>
          <w:iCs/>
          <w:color w:val="000000" w:themeColor="text1"/>
        </w:rPr>
        <w:t>Data-driven</w:t>
      </w:r>
      <w:proofErr w:type="spellEnd"/>
      <w:r w:rsidR="00E906FB" w:rsidRPr="00E906FB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="00752F20" w:rsidRPr="00E906FB">
        <w:rPr>
          <w:rFonts w:ascii="Calibri" w:eastAsia="Calibri" w:hAnsi="Calibri" w:cs="Calibri"/>
          <w:i/>
          <w:iCs/>
          <w:color w:val="000000" w:themeColor="text1"/>
        </w:rPr>
        <w:t>organizácie si uvedomujú dôležitosť dát</w:t>
      </w:r>
      <w:r>
        <w:rPr>
          <w:rFonts w:ascii="Calibri" w:eastAsia="Calibri" w:hAnsi="Calibri" w:cs="Calibri"/>
          <w:i/>
          <w:iCs/>
          <w:color w:val="000000" w:themeColor="text1"/>
        </w:rPr>
        <w:t>. S</w:t>
      </w:r>
      <w:r w:rsidR="00752F20" w:rsidRPr="00E906FB">
        <w:rPr>
          <w:rFonts w:ascii="Calibri" w:eastAsia="Calibri" w:hAnsi="Calibri" w:cs="Calibri"/>
          <w:i/>
          <w:iCs/>
          <w:color w:val="000000" w:themeColor="text1"/>
        </w:rPr>
        <w:t>ú s nimi schopn</w:t>
      </w:r>
      <w:r w:rsidR="00220CFE">
        <w:rPr>
          <w:rFonts w:ascii="Calibri" w:eastAsia="Calibri" w:hAnsi="Calibri" w:cs="Calibri"/>
          <w:i/>
          <w:iCs/>
          <w:color w:val="000000" w:themeColor="text1"/>
        </w:rPr>
        <w:t>é</w:t>
      </w:r>
      <w:r w:rsidR="00752F20" w:rsidRPr="00E906FB">
        <w:rPr>
          <w:rFonts w:ascii="Calibri" w:eastAsia="Calibri" w:hAnsi="Calibri" w:cs="Calibri"/>
          <w:i/>
          <w:iCs/>
          <w:color w:val="000000" w:themeColor="text1"/>
        </w:rPr>
        <w:t xml:space="preserve"> pracovať a poskytujú ich všetkým svojim zamestnancom</w:t>
      </w:r>
      <w:r w:rsidR="00E906FB" w:rsidRPr="00E906FB">
        <w:rPr>
          <w:rFonts w:ascii="Calibri" w:eastAsia="Calibri" w:hAnsi="Calibri" w:cs="Calibri"/>
          <w:i/>
          <w:iCs/>
          <w:color w:val="000000" w:themeColor="text1"/>
        </w:rPr>
        <w:t>,</w:t>
      </w:r>
      <w:r w:rsidR="00752F20" w:rsidRPr="00E906FB">
        <w:rPr>
          <w:rFonts w:ascii="Calibri" w:eastAsia="Calibri" w:hAnsi="Calibri" w:cs="Calibri"/>
          <w:i/>
          <w:iCs/>
          <w:color w:val="000000" w:themeColor="text1"/>
        </w:rPr>
        <w:t>"</w:t>
      </w:r>
      <w:r w:rsidR="00752F20" w:rsidRPr="00E906FB">
        <w:rPr>
          <w:rFonts w:ascii="Calibri" w:eastAsia="Calibri" w:hAnsi="Calibri" w:cs="Calibri"/>
          <w:color w:val="000000" w:themeColor="text1"/>
        </w:rPr>
        <w:t xml:space="preserve"> </w:t>
      </w:r>
      <w:r w:rsidR="00E906FB">
        <w:rPr>
          <w:rFonts w:ascii="Calibri" w:eastAsia="Calibri" w:hAnsi="Calibri" w:cs="Calibri"/>
          <w:color w:val="000000" w:themeColor="text1"/>
        </w:rPr>
        <w:t>v</w:t>
      </w:r>
      <w:r w:rsidR="00752F20" w:rsidRPr="00E906FB">
        <w:rPr>
          <w:rFonts w:ascii="Calibri" w:eastAsia="Calibri" w:hAnsi="Calibri" w:cs="Calibri"/>
          <w:color w:val="000000" w:themeColor="text1"/>
        </w:rPr>
        <w:t>ysvetľuje Ján Zaj</w:t>
      </w:r>
      <w:r w:rsidR="00703165">
        <w:rPr>
          <w:rFonts w:ascii="Calibri" w:eastAsia="Calibri" w:hAnsi="Calibri" w:cs="Calibri"/>
          <w:color w:val="000000" w:themeColor="text1"/>
        </w:rPr>
        <w:t>í</w:t>
      </w:r>
      <w:r w:rsidR="00752F20" w:rsidRPr="00E906FB">
        <w:rPr>
          <w:rFonts w:ascii="Calibri" w:eastAsia="Calibri" w:hAnsi="Calibri" w:cs="Calibri"/>
          <w:color w:val="000000" w:themeColor="text1"/>
        </w:rPr>
        <w:t xml:space="preserve">c, Business </w:t>
      </w:r>
      <w:proofErr w:type="spellStart"/>
      <w:r w:rsidR="00752F20" w:rsidRPr="00E906FB">
        <w:rPr>
          <w:rFonts w:ascii="Calibri" w:eastAsia="Calibri" w:hAnsi="Calibri" w:cs="Calibri"/>
          <w:color w:val="000000" w:themeColor="text1"/>
        </w:rPr>
        <w:t>Unit</w:t>
      </w:r>
      <w:proofErr w:type="spellEnd"/>
      <w:r w:rsidR="00752F20" w:rsidRPr="00E906FB">
        <w:rPr>
          <w:rFonts w:ascii="Calibri" w:eastAsia="Calibri" w:hAnsi="Calibri" w:cs="Calibri"/>
          <w:color w:val="000000" w:themeColor="text1"/>
        </w:rPr>
        <w:t xml:space="preserve"> Manager </w:t>
      </w:r>
      <w:proofErr w:type="spellStart"/>
      <w:r w:rsidR="00752F20" w:rsidRPr="00E906FB">
        <w:rPr>
          <w:rFonts w:ascii="Calibri" w:eastAsia="Calibri" w:hAnsi="Calibri" w:cs="Calibri"/>
          <w:color w:val="000000" w:themeColor="text1"/>
        </w:rPr>
        <w:t>for</w:t>
      </w:r>
      <w:proofErr w:type="spellEnd"/>
      <w:r w:rsidR="00752F20" w:rsidRPr="00E906FB">
        <w:rPr>
          <w:rFonts w:ascii="Calibri" w:eastAsia="Calibri" w:hAnsi="Calibri" w:cs="Calibri"/>
          <w:color w:val="000000" w:themeColor="text1"/>
        </w:rPr>
        <w:t xml:space="preserve"> </w:t>
      </w:r>
      <w:proofErr w:type="spellStart"/>
      <w:r w:rsidR="00752F20" w:rsidRPr="00E906FB">
        <w:rPr>
          <w:rFonts w:ascii="Calibri" w:eastAsia="Calibri" w:hAnsi="Calibri" w:cs="Calibri"/>
          <w:color w:val="000000" w:themeColor="text1"/>
        </w:rPr>
        <w:t>Data</w:t>
      </w:r>
      <w:proofErr w:type="spellEnd"/>
      <w:r w:rsidR="00752F20" w:rsidRPr="00E906FB">
        <w:rPr>
          <w:rFonts w:ascii="Calibri" w:eastAsia="Calibri" w:hAnsi="Calibri" w:cs="Calibri"/>
          <w:color w:val="000000" w:themeColor="text1"/>
        </w:rPr>
        <w:t xml:space="preserve"> </w:t>
      </w:r>
      <w:proofErr w:type="spellStart"/>
      <w:r w:rsidR="00752F20" w:rsidRPr="00E906FB">
        <w:rPr>
          <w:rFonts w:ascii="Calibri" w:eastAsia="Calibri" w:hAnsi="Calibri" w:cs="Calibri"/>
          <w:color w:val="000000" w:themeColor="text1"/>
        </w:rPr>
        <w:t>Analytics</w:t>
      </w:r>
      <w:proofErr w:type="spellEnd"/>
      <w:r w:rsidR="00752F20" w:rsidRPr="00E906FB">
        <w:rPr>
          <w:rFonts w:ascii="Calibri" w:eastAsia="Calibri" w:hAnsi="Calibri" w:cs="Calibri"/>
          <w:color w:val="000000" w:themeColor="text1"/>
        </w:rPr>
        <w:t xml:space="preserve"> zo spoločnosti Solitea.</w:t>
      </w:r>
      <w:r>
        <w:rPr>
          <w:rFonts w:ascii="Calibri" w:eastAsia="Calibri" w:hAnsi="Calibri" w:cs="Calibri"/>
          <w:color w:val="000000" w:themeColor="text1"/>
        </w:rPr>
        <w:t xml:space="preserve"> </w:t>
      </w:r>
      <w:r w:rsidR="00752F20" w:rsidRPr="003B58C8">
        <w:rPr>
          <w:rFonts w:ascii="Calibri" w:eastAsia="Calibri" w:hAnsi="Calibri" w:cs="Calibri"/>
          <w:color w:val="000000" w:themeColor="text1"/>
        </w:rPr>
        <w:t xml:space="preserve">Sprístupnenie dát do všetkých úrovní spoločnosti podporuje zodpovednosť jednotlivých zamestnancov, zvyšuje transparentnosť a nastavuje lepšie podmienky pre zmeny a vylepšenia v rámci </w:t>
      </w:r>
      <w:r w:rsidR="00220CFE">
        <w:rPr>
          <w:rFonts w:ascii="Calibri" w:eastAsia="Calibri" w:hAnsi="Calibri" w:cs="Calibri"/>
          <w:color w:val="000000" w:themeColor="text1"/>
        </w:rPr>
        <w:t>firmy</w:t>
      </w:r>
      <w:r w:rsidR="00752F20" w:rsidRPr="003B58C8">
        <w:rPr>
          <w:rFonts w:ascii="Calibri" w:eastAsia="Calibri" w:hAnsi="Calibri" w:cs="Calibri"/>
          <w:color w:val="000000" w:themeColor="text1"/>
        </w:rPr>
        <w:t>. Pri použití správnych KPI, ktoré merajú úspešnosť jednotlivých oddelení</w:t>
      </w:r>
      <w:r w:rsidR="00F72524" w:rsidRPr="003B58C8">
        <w:rPr>
          <w:rFonts w:ascii="Calibri" w:eastAsia="Calibri" w:hAnsi="Calibri" w:cs="Calibri"/>
          <w:color w:val="000000" w:themeColor="text1"/>
        </w:rPr>
        <w:t>,</w:t>
      </w:r>
      <w:r w:rsidR="00752F20" w:rsidRPr="003B58C8">
        <w:rPr>
          <w:rFonts w:ascii="Calibri" w:eastAsia="Calibri" w:hAnsi="Calibri" w:cs="Calibri"/>
          <w:color w:val="000000" w:themeColor="text1"/>
        </w:rPr>
        <w:t xml:space="preserve"> môže</w:t>
      </w:r>
      <w:r w:rsidR="00220CFE">
        <w:rPr>
          <w:rFonts w:ascii="Calibri" w:eastAsia="Calibri" w:hAnsi="Calibri" w:cs="Calibri"/>
          <w:color w:val="000000" w:themeColor="text1"/>
        </w:rPr>
        <w:t xml:space="preserve"> firma</w:t>
      </w:r>
      <w:r w:rsidR="00752F20" w:rsidRPr="003B58C8">
        <w:rPr>
          <w:rFonts w:ascii="Calibri" w:eastAsia="Calibri" w:hAnsi="Calibri" w:cs="Calibri"/>
          <w:color w:val="000000" w:themeColor="text1"/>
        </w:rPr>
        <w:t xml:space="preserve"> dlhodobo sledovať, podporovať a merať </w:t>
      </w:r>
      <w:r w:rsidR="00220CFE">
        <w:rPr>
          <w:rFonts w:ascii="Calibri" w:eastAsia="Calibri" w:hAnsi="Calibri" w:cs="Calibri"/>
          <w:color w:val="000000" w:themeColor="text1"/>
        </w:rPr>
        <w:t xml:space="preserve">svoj </w:t>
      </w:r>
      <w:r w:rsidR="00752F20" w:rsidRPr="003B58C8">
        <w:rPr>
          <w:rFonts w:ascii="Calibri" w:eastAsia="Calibri" w:hAnsi="Calibri" w:cs="Calibri"/>
          <w:color w:val="000000" w:themeColor="text1"/>
        </w:rPr>
        <w:t xml:space="preserve">rast vo všetkých podstatných oblastiach. Môže </w:t>
      </w:r>
      <w:r w:rsidR="00F72524" w:rsidRPr="003B58C8">
        <w:rPr>
          <w:rFonts w:ascii="Calibri" w:eastAsia="Calibri" w:hAnsi="Calibri" w:cs="Calibri"/>
          <w:color w:val="000000" w:themeColor="text1"/>
        </w:rPr>
        <w:t xml:space="preserve">ísť </w:t>
      </w:r>
      <w:r w:rsidR="00752F20" w:rsidRPr="003B58C8">
        <w:rPr>
          <w:rFonts w:ascii="Calibri" w:eastAsia="Calibri" w:hAnsi="Calibri" w:cs="Calibri"/>
          <w:color w:val="000000" w:themeColor="text1"/>
        </w:rPr>
        <w:t>o predaj a cen</w:t>
      </w:r>
      <w:r w:rsidR="00F72524" w:rsidRPr="003B58C8">
        <w:rPr>
          <w:rFonts w:ascii="Calibri" w:eastAsia="Calibri" w:hAnsi="Calibri" w:cs="Calibri"/>
          <w:color w:val="000000" w:themeColor="text1"/>
        </w:rPr>
        <w:t>y</w:t>
      </w:r>
      <w:r w:rsidR="00752F20" w:rsidRPr="003B58C8">
        <w:rPr>
          <w:rFonts w:ascii="Calibri" w:eastAsia="Calibri" w:hAnsi="Calibri" w:cs="Calibri"/>
          <w:color w:val="000000" w:themeColor="text1"/>
        </w:rPr>
        <w:t xml:space="preserve"> obchodného oddelenia, úspešnosť kampaní </w:t>
      </w:r>
      <w:r w:rsidR="00F72524" w:rsidRPr="003B58C8">
        <w:rPr>
          <w:rFonts w:ascii="Calibri" w:eastAsia="Calibri" w:hAnsi="Calibri" w:cs="Calibri"/>
          <w:color w:val="000000" w:themeColor="text1"/>
        </w:rPr>
        <w:t>v</w:t>
      </w:r>
      <w:r w:rsidR="00752F20" w:rsidRPr="003B58C8">
        <w:rPr>
          <w:rFonts w:ascii="Calibri" w:eastAsia="Calibri" w:hAnsi="Calibri" w:cs="Calibri"/>
          <w:color w:val="000000" w:themeColor="text1"/>
        </w:rPr>
        <w:t xml:space="preserve"> marketingu, počet reklamácií pre kvalitu, odchýlky od kalkulácií pre výrobu a</w:t>
      </w:r>
      <w:r w:rsidR="00220CFE">
        <w:rPr>
          <w:rFonts w:ascii="Calibri" w:eastAsia="Calibri" w:hAnsi="Calibri" w:cs="Calibri"/>
          <w:color w:val="000000" w:themeColor="text1"/>
        </w:rPr>
        <w:t> mnohé iné aspekty</w:t>
      </w:r>
      <w:r w:rsidR="00752F20" w:rsidRPr="003B58C8">
        <w:rPr>
          <w:rFonts w:ascii="Calibri" w:eastAsia="Calibri" w:hAnsi="Calibri" w:cs="Calibri"/>
          <w:color w:val="000000" w:themeColor="text1"/>
        </w:rPr>
        <w:t>.</w:t>
      </w:r>
    </w:p>
    <w:p w14:paraId="62447E6B" w14:textId="78B2B346" w:rsidR="00F72524" w:rsidRDefault="00F72524" w:rsidP="00EC5D97">
      <w:pPr>
        <w:spacing w:line="240" w:lineRule="auto"/>
        <w:contextualSpacing/>
      </w:pPr>
    </w:p>
    <w:p w14:paraId="114D2153" w14:textId="5725E273" w:rsidR="003B58C8" w:rsidRPr="003B58C8" w:rsidRDefault="003B58C8" w:rsidP="003B58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3B58C8">
        <w:rPr>
          <w:rFonts w:ascii="Calibri" w:eastAsia="Calibri" w:hAnsi="Calibri" w:cs="Calibri"/>
          <w:b/>
          <w:i/>
          <w:color w:val="000000"/>
          <w:sz w:val="22"/>
          <w:szCs w:val="22"/>
        </w:rPr>
        <w:t>Na začiatku sú vždy zamestnanci</w:t>
      </w:r>
    </w:p>
    <w:p w14:paraId="4878CBEF" w14:textId="5BA6621C" w:rsidR="00F72524" w:rsidRPr="003B58C8" w:rsidRDefault="00F72524" w:rsidP="003B58C8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003B58C8">
        <w:rPr>
          <w:rFonts w:ascii="Calibri" w:eastAsia="Calibri" w:hAnsi="Calibri" w:cs="Calibri"/>
          <w:color w:val="000000" w:themeColor="text1"/>
        </w:rPr>
        <w:t>Schopnosť zamestnancov pracovať s dátami je kľúčová. Ak zamestnanci dátam nerozumejú, nevedia následne pracovať s analytickými nástrojmi alebo nevedia, akú analýzu zvoliť. Takto sa pozitívne efekty investície nikdy nedostavia. Je teda potrebné rozvíjať u zamestnancov dátovú gramotnosť, aby mohli s poskytnutými dátami</w:t>
      </w:r>
      <w:r w:rsidR="00220CFE">
        <w:rPr>
          <w:rFonts w:ascii="Calibri" w:eastAsia="Calibri" w:hAnsi="Calibri" w:cs="Calibri"/>
          <w:color w:val="000000" w:themeColor="text1"/>
        </w:rPr>
        <w:t xml:space="preserve"> </w:t>
      </w:r>
      <w:r w:rsidR="00220CFE" w:rsidRPr="003B58C8">
        <w:rPr>
          <w:rFonts w:ascii="Calibri" w:eastAsia="Calibri" w:hAnsi="Calibri" w:cs="Calibri"/>
          <w:color w:val="000000" w:themeColor="text1"/>
        </w:rPr>
        <w:t>efektívne pracovať</w:t>
      </w:r>
      <w:r w:rsidRPr="003B58C8">
        <w:rPr>
          <w:rFonts w:ascii="Calibri" w:eastAsia="Calibri" w:hAnsi="Calibri" w:cs="Calibri"/>
          <w:color w:val="000000" w:themeColor="text1"/>
        </w:rPr>
        <w:t xml:space="preserve">. Zároveň je nutné zabezpečiť potrebné školenia a zoznámiť užívateľov s dátovými modelmi, aby boli schopní rozumne sa v dátach orientovať. </w:t>
      </w:r>
      <w:r w:rsidR="003B58C8" w:rsidRPr="003B58C8">
        <w:rPr>
          <w:rFonts w:ascii="Calibri" w:eastAsia="Calibri" w:hAnsi="Calibri" w:cs="Calibri"/>
          <w:i/>
          <w:iCs/>
          <w:color w:val="000000" w:themeColor="text1"/>
        </w:rPr>
        <w:t>"Pravidelné vzdelávanie a školenie zamestnancov v oblasti dátovej gramotnosti výrazne prispieva k ochote zamestnancov s dátami pravidelne pracovať</w:t>
      </w:r>
      <w:r w:rsidR="003B58C8">
        <w:rPr>
          <w:rFonts w:ascii="Calibri" w:eastAsia="Calibri" w:hAnsi="Calibri" w:cs="Calibri"/>
          <w:i/>
          <w:iCs/>
          <w:color w:val="000000" w:themeColor="text1"/>
        </w:rPr>
        <w:t>,</w:t>
      </w:r>
      <w:r w:rsidR="003B58C8" w:rsidRPr="003B58C8">
        <w:rPr>
          <w:rFonts w:ascii="Calibri" w:eastAsia="Calibri" w:hAnsi="Calibri" w:cs="Calibri"/>
          <w:i/>
          <w:iCs/>
          <w:color w:val="000000" w:themeColor="text1"/>
        </w:rPr>
        <w:t>"</w:t>
      </w:r>
      <w:r w:rsidR="003B58C8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="003B58C8" w:rsidRPr="003B58C8">
        <w:rPr>
          <w:rFonts w:ascii="Calibri" w:eastAsia="Calibri" w:hAnsi="Calibri" w:cs="Calibri"/>
          <w:color w:val="000000" w:themeColor="text1"/>
        </w:rPr>
        <w:t>do</w:t>
      </w:r>
      <w:r w:rsidRPr="003B58C8">
        <w:rPr>
          <w:rFonts w:ascii="Calibri" w:eastAsia="Calibri" w:hAnsi="Calibri" w:cs="Calibri"/>
          <w:color w:val="000000" w:themeColor="text1"/>
        </w:rPr>
        <w:t>dáva Ján Zaj</w:t>
      </w:r>
      <w:r w:rsidR="00703165">
        <w:rPr>
          <w:rFonts w:ascii="Calibri" w:eastAsia="Calibri" w:hAnsi="Calibri" w:cs="Calibri"/>
          <w:color w:val="000000" w:themeColor="text1"/>
        </w:rPr>
        <w:t>í</w:t>
      </w:r>
      <w:r w:rsidRPr="003B58C8">
        <w:rPr>
          <w:rFonts w:ascii="Calibri" w:eastAsia="Calibri" w:hAnsi="Calibri" w:cs="Calibri"/>
          <w:color w:val="000000" w:themeColor="text1"/>
        </w:rPr>
        <w:t>c.</w:t>
      </w:r>
    </w:p>
    <w:p w14:paraId="0E1F4980" w14:textId="421EC55D" w:rsidR="00F72524" w:rsidRPr="003B58C8" w:rsidRDefault="00F72524" w:rsidP="003B58C8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003B58C8">
        <w:rPr>
          <w:rFonts w:ascii="Calibri" w:eastAsia="Calibri" w:hAnsi="Calibri" w:cs="Calibri"/>
          <w:color w:val="000000" w:themeColor="text1"/>
        </w:rPr>
        <w:t xml:space="preserve">Neoddeliteľnou súčasťou je aj spoľahlivé a škálovateľné technologické riešenie, ktoré bude schopné spracovávať a poskytovať dáta všetkým užívateľom v požadovanej kvalite a správnom čase. Kvalitné riešenie zároveň umožní riadiť prístupy k dátam na základe identít jednotlivých užívateľov. Tým odpadne častý argument proti nekontrolovanému rozšíreniu dát naprieč organizáciou. </w:t>
      </w:r>
    </w:p>
    <w:p w14:paraId="5A497998" w14:textId="46AEFC84" w:rsidR="003B58C8" w:rsidRPr="003B58C8" w:rsidRDefault="003B58C8" w:rsidP="003B58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3B58C8">
        <w:rPr>
          <w:rFonts w:ascii="Calibri" w:eastAsia="Calibri" w:hAnsi="Calibri" w:cs="Calibri"/>
          <w:b/>
          <w:i/>
          <w:color w:val="000000"/>
          <w:sz w:val="22"/>
          <w:szCs w:val="22"/>
        </w:rPr>
        <w:t>Zavádzanie „</w:t>
      </w:r>
      <w:proofErr w:type="spellStart"/>
      <w:r w:rsidRPr="003B58C8">
        <w:rPr>
          <w:rFonts w:ascii="Calibri" w:eastAsia="Calibri" w:hAnsi="Calibri" w:cs="Calibri"/>
          <w:b/>
          <w:i/>
          <w:color w:val="000000"/>
          <w:sz w:val="22"/>
          <w:szCs w:val="22"/>
        </w:rPr>
        <w:t>data-driven</w:t>
      </w:r>
      <w:proofErr w:type="spellEnd"/>
      <w:r w:rsidRPr="003B58C8"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“ prístupu je </w:t>
      </w:r>
      <w:proofErr w:type="spellStart"/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>prirovnateľné</w:t>
      </w:r>
      <w:proofErr w:type="spellEnd"/>
      <w:r w:rsidR="00BA368D"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 k</w:t>
      </w:r>
      <w:r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 momentu</w:t>
      </w:r>
      <w:r w:rsidRPr="003B58C8">
        <w:rPr>
          <w:rFonts w:ascii="Calibri" w:eastAsia="Calibri" w:hAnsi="Calibri" w:cs="Calibri"/>
          <w:b/>
          <w:i/>
          <w:color w:val="000000"/>
          <w:sz w:val="22"/>
          <w:szCs w:val="22"/>
        </w:rPr>
        <w:t>, keď prichádzali prvé počítače</w:t>
      </w:r>
    </w:p>
    <w:p w14:paraId="118999D7" w14:textId="63FFCE0E" w:rsidR="00F72524" w:rsidRPr="003B58C8" w:rsidRDefault="00F72524" w:rsidP="003B58C8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003B58C8">
        <w:rPr>
          <w:rFonts w:ascii="Calibri" w:eastAsia="Calibri" w:hAnsi="Calibri" w:cs="Calibri"/>
          <w:color w:val="000000" w:themeColor="text1"/>
        </w:rPr>
        <w:t xml:space="preserve">Prebieha </w:t>
      </w:r>
      <w:r w:rsidR="00220CFE">
        <w:rPr>
          <w:rFonts w:ascii="Calibri" w:eastAsia="Calibri" w:hAnsi="Calibri" w:cs="Calibri"/>
          <w:color w:val="000000" w:themeColor="text1"/>
        </w:rPr>
        <w:t>obdobná</w:t>
      </w:r>
      <w:r w:rsidRPr="003B58C8">
        <w:rPr>
          <w:rFonts w:ascii="Calibri" w:eastAsia="Calibri" w:hAnsi="Calibri" w:cs="Calibri"/>
          <w:color w:val="000000" w:themeColor="text1"/>
        </w:rPr>
        <w:t xml:space="preserve"> transformácia ako na konci minulého tisícročia, kedy sa do každej kancelárie dostával počítač. Možno na prvý pohľad nie je tak vidieť, ale určite je tu s nami. Organizáci</w:t>
      </w:r>
      <w:r w:rsidR="00220CFE">
        <w:rPr>
          <w:rFonts w:ascii="Calibri" w:eastAsia="Calibri" w:hAnsi="Calibri" w:cs="Calibri"/>
          <w:color w:val="000000" w:themeColor="text1"/>
        </w:rPr>
        <w:t>e postupne,</w:t>
      </w:r>
      <w:r w:rsidRPr="003B58C8">
        <w:rPr>
          <w:rFonts w:ascii="Calibri" w:eastAsia="Calibri" w:hAnsi="Calibri" w:cs="Calibri"/>
          <w:color w:val="000000" w:themeColor="text1"/>
        </w:rPr>
        <w:t xml:space="preserve"> v stále väčšej miere riadi</w:t>
      </w:r>
      <w:r w:rsidR="00220CFE">
        <w:rPr>
          <w:rFonts w:ascii="Calibri" w:eastAsia="Calibri" w:hAnsi="Calibri" w:cs="Calibri"/>
          <w:color w:val="000000" w:themeColor="text1"/>
        </w:rPr>
        <w:t>a</w:t>
      </w:r>
      <w:r w:rsidRPr="003B58C8">
        <w:rPr>
          <w:rFonts w:ascii="Calibri" w:eastAsia="Calibri" w:hAnsi="Calibri" w:cs="Calibri"/>
          <w:color w:val="000000" w:themeColor="text1"/>
        </w:rPr>
        <w:t xml:space="preserve"> svoje kroky a rozhodnutia na základe dát. Nie je náhodou, že „</w:t>
      </w:r>
      <w:proofErr w:type="spellStart"/>
      <w:r w:rsidRPr="003B58C8">
        <w:rPr>
          <w:rFonts w:ascii="Calibri" w:eastAsia="Calibri" w:hAnsi="Calibri" w:cs="Calibri"/>
          <w:color w:val="000000" w:themeColor="text1"/>
        </w:rPr>
        <w:t>d</w:t>
      </w:r>
      <w:r w:rsidR="00703165">
        <w:rPr>
          <w:rFonts w:ascii="Calibri" w:eastAsia="Calibri" w:hAnsi="Calibri" w:cs="Calibri"/>
          <w:color w:val="000000" w:themeColor="text1"/>
        </w:rPr>
        <w:t>a</w:t>
      </w:r>
      <w:r w:rsidRPr="003B58C8">
        <w:rPr>
          <w:rFonts w:ascii="Calibri" w:eastAsia="Calibri" w:hAnsi="Calibri" w:cs="Calibri"/>
          <w:color w:val="000000" w:themeColor="text1"/>
        </w:rPr>
        <w:t>ta-driven</w:t>
      </w:r>
      <w:proofErr w:type="spellEnd"/>
      <w:r w:rsidRPr="003B58C8">
        <w:rPr>
          <w:rFonts w:ascii="Calibri" w:eastAsia="Calibri" w:hAnsi="Calibri" w:cs="Calibri"/>
          <w:color w:val="000000" w:themeColor="text1"/>
        </w:rPr>
        <w:t>“ spoločnosti dosahujú lepšie výsledky ako spoločnosti, ktoré tento prístup nezaviedli. Tento rozdiel by sa mal v tejto dekáde aj naďalej prehlbovať. Riadenie na základe dát sa stalo v podnikaní konkurenčnou výhodou.</w:t>
      </w:r>
    </w:p>
    <w:p w14:paraId="5EB129E4" w14:textId="3B3C1DF5" w:rsidR="00EC5D97" w:rsidRPr="003B58C8" w:rsidRDefault="00F72524" w:rsidP="003B58C8">
      <w:pPr>
        <w:spacing w:line="240" w:lineRule="auto"/>
        <w:rPr>
          <w:rFonts w:ascii="Calibri" w:eastAsia="Calibri" w:hAnsi="Calibri" w:cs="Calibri"/>
          <w:color w:val="000000" w:themeColor="text1"/>
        </w:rPr>
      </w:pPr>
      <w:r w:rsidRPr="003B58C8">
        <w:rPr>
          <w:rFonts w:ascii="Calibri" w:eastAsia="Calibri" w:hAnsi="Calibri" w:cs="Calibri"/>
          <w:i/>
          <w:iCs/>
          <w:color w:val="000000" w:themeColor="text1"/>
        </w:rPr>
        <w:lastRenderedPageBreak/>
        <w:t>"U našich zákazníkov vnímame, že iniciatíva „</w:t>
      </w:r>
      <w:proofErr w:type="spellStart"/>
      <w:r w:rsidR="003B58C8">
        <w:rPr>
          <w:rFonts w:ascii="Calibri" w:eastAsia="Calibri" w:hAnsi="Calibri" w:cs="Calibri"/>
          <w:i/>
          <w:iCs/>
          <w:color w:val="000000" w:themeColor="text1"/>
        </w:rPr>
        <w:t>d</w:t>
      </w:r>
      <w:r w:rsidRPr="003B58C8">
        <w:rPr>
          <w:rFonts w:ascii="Calibri" w:eastAsia="Calibri" w:hAnsi="Calibri" w:cs="Calibri"/>
          <w:i/>
          <w:iCs/>
          <w:color w:val="000000" w:themeColor="text1"/>
        </w:rPr>
        <w:t>ata-</w:t>
      </w:r>
      <w:r w:rsidR="003B58C8">
        <w:rPr>
          <w:rFonts w:ascii="Calibri" w:eastAsia="Calibri" w:hAnsi="Calibri" w:cs="Calibri"/>
          <w:i/>
          <w:iCs/>
          <w:color w:val="000000" w:themeColor="text1"/>
        </w:rPr>
        <w:t>d</w:t>
      </w:r>
      <w:r w:rsidRPr="003B58C8">
        <w:rPr>
          <w:rFonts w:ascii="Calibri" w:eastAsia="Calibri" w:hAnsi="Calibri" w:cs="Calibri"/>
          <w:i/>
          <w:iCs/>
          <w:color w:val="000000" w:themeColor="text1"/>
        </w:rPr>
        <w:t>riven</w:t>
      </w:r>
      <w:proofErr w:type="spellEnd"/>
      <w:r w:rsidR="003B58C8">
        <w:rPr>
          <w:rFonts w:ascii="Calibri" w:eastAsia="Calibri" w:hAnsi="Calibri" w:cs="Calibri"/>
          <w:i/>
          <w:iCs/>
          <w:color w:val="000000" w:themeColor="text1"/>
        </w:rPr>
        <w:t xml:space="preserve"> spoločnosť</w:t>
      </w:r>
      <w:r w:rsidRPr="003B58C8">
        <w:rPr>
          <w:rFonts w:ascii="Calibri" w:eastAsia="Calibri" w:hAnsi="Calibri" w:cs="Calibri"/>
          <w:i/>
          <w:iCs/>
          <w:color w:val="000000" w:themeColor="text1"/>
        </w:rPr>
        <w:t xml:space="preserve">“ je ich kľúčovou </w:t>
      </w:r>
      <w:proofErr w:type="spellStart"/>
      <w:r w:rsidRPr="003B58C8">
        <w:rPr>
          <w:rFonts w:ascii="Calibri" w:eastAsia="Calibri" w:hAnsi="Calibri" w:cs="Calibri"/>
          <w:i/>
          <w:iCs/>
          <w:color w:val="000000" w:themeColor="text1"/>
        </w:rPr>
        <w:t>biznisovou</w:t>
      </w:r>
      <w:proofErr w:type="spellEnd"/>
      <w:r w:rsidRPr="003B58C8">
        <w:rPr>
          <w:rFonts w:ascii="Calibri" w:eastAsia="Calibri" w:hAnsi="Calibri" w:cs="Calibri"/>
          <w:i/>
          <w:iCs/>
          <w:color w:val="000000" w:themeColor="text1"/>
        </w:rPr>
        <w:t>, IT a strategickou prioritou. Našu spoločnosť oslovujú firmy a organizácie v podstate z</w:t>
      </w:r>
      <w:r w:rsidR="00E906FB" w:rsidRPr="003B58C8">
        <w:rPr>
          <w:rFonts w:ascii="Calibri" w:eastAsia="Calibri" w:hAnsi="Calibri" w:cs="Calibri"/>
          <w:i/>
          <w:iCs/>
          <w:color w:val="000000" w:themeColor="text1"/>
        </w:rPr>
        <w:t> každej oblasti,</w:t>
      </w:r>
      <w:r w:rsidRPr="003B58C8">
        <w:rPr>
          <w:rFonts w:ascii="Calibri" w:eastAsia="Calibri" w:hAnsi="Calibri" w:cs="Calibri"/>
          <w:i/>
          <w:iCs/>
          <w:color w:val="000000" w:themeColor="text1"/>
        </w:rPr>
        <w:t xml:space="preserve"> aby sme im pomohli rozvíjať ich </w:t>
      </w:r>
      <w:r w:rsidR="00E906FB" w:rsidRPr="003B58C8">
        <w:rPr>
          <w:rFonts w:ascii="Calibri" w:eastAsia="Calibri" w:hAnsi="Calibri" w:cs="Calibri"/>
          <w:i/>
          <w:iCs/>
          <w:color w:val="000000" w:themeColor="text1"/>
        </w:rPr>
        <w:t>„</w:t>
      </w:r>
      <w:proofErr w:type="spellStart"/>
      <w:r w:rsidRPr="003B58C8">
        <w:rPr>
          <w:rFonts w:ascii="Calibri" w:eastAsia="Calibri" w:hAnsi="Calibri" w:cs="Calibri"/>
          <w:i/>
          <w:iCs/>
          <w:color w:val="000000" w:themeColor="text1"/>
        </w:rPr>
        <w:t>d</w:t>
      </w:r>
      <w:r w:rsidR="00E906FB" w:rsidRPr="003B58C8">
        <w:rPr>
          <w:rFonts w:ascii="Calibri" w:eastAsia="Calibri" w:hAnsi="Calibri" w:cs="Calibri"/>
          <w:i/>
          <w:iCs/>
          <w:color w:val="000000" w:themeColor="text1"/>
        </w:rPr>
        <w:t>a</w:t>
      </w:r>
      <w:r w:rsidRPr="003B58C8">
        <w:rPr>
          <w:rFonts w:ascii="Calibri" w:eastAsia="Calibri" w:hAnsi="Calibri" w:cs="Calibri"/>
          <w:i/>
          <w:iCs/>
          <w:color w:val="000000" w:themeColor="text1"/>
        </w:rPr>
        <w:t>ta-driven</w:t>
      </w:r>
      <w:proofErr w:type="spellEnd"/>
      <w:r w:rsidR="00E906FB" w:rsidRPr="003B58C8">
        <w:rPr>
          <w:rFonts w:ascii="Calibri" w:eastAsia="Calibri" w:hAnsi="Calibri" w:cs="Calibri"/>
          <w:i/>
          <w:iCs/>
          <w:color w:val="000000" w:themeColor="text1"/>
        </w:rPr>
        <w:t>“</w:t>
      </w:r>
      <w:r w:rsidRPr="003B58C8">
        <w:rPr>
          <w:rFonts w:ascii="Calibri" w:eastAsia="Calibri" w:hAnsi="Calibri" w:cs="Calibri"/>
          <w:i/>
          <w:iCs/>
          <w:color w:val="000000" w:themeColor="text1"/>
        </w:rPr>
        <w:t xml:space="preserve"> procesy, ľudí aj technológi</w:t>
      </w:r>
      <w:r w:rsidR="00E906FB" w:rsidRPr="003B58C8">
        <w:rPr>
          <w:rFonts w:ascii="Calibri" w:eastAsia="Calibri" w:hAnsi="Calibri" w:cs="Calibri"/>
          <w:i/>
          <w:iCs/>
          <w:color w:val="000000" w:themeColor="text1"/>
        </w:rPr>
        <w:t>e</w:t>
      </w:r>
      <w:r w:rsidRPr="003B58C8">
        <w:rPr>
          <w:rFonts w:ascii="Calibri" w:eastAsia="Calibri" w:hAnsi="Calibri" w:cs="Calibri"/>
          <w:i/>
          <w:iCs/>
          <w:color w:val="000000" w:themeColor="text1"/>
        </w:rPr>
        <w:t>. Niektorí z nich sú na začiatku cesty, iní už majú časť za sebou</w:t>
      </w:r>
      <w:r w:rsidR="00E906FB" w:rsidRPr="003B58C8">
        <w:rPr>
          <w:rFonts w:ascii="Calibri" w:eastAsia="Calibri" w:hAnsi="Calibri" w:cs="Calibri"/>
          <w:i/>
          <w:iCs/>
          <w:color w:val="000000" w:themeColor="text1"/>
        </w:rPr>
        <w:t>. P</w:t>
      </w:r>
      <w:r w:rsidRPr="003B58C8">
        <w:rPr>
          <w:rFonts w:ascii="Calibri" w:eastAsia="Calibri" w:hAnsi="Calibri" w:cs="Calibri"/>
          <w:i/>
          <w:iCs/>
          <w:color w:val="000000" w:themeColor="text1"/>
        </w:rPr>
        <w:t xml:space="preserve">re všetkých je ale spoločné, že chcú maximálne </w:t>
      </w:r>
      <w:r w:rsidR="00E906FB" w:rsidRPr="003B58C8">
        <w:rPr>
          <w:rFonts w:ascii="Calibri" w:eastAsia="Calibri" w:hAnsi="Calibri" w:cs="Calibri"/>
          <w:i/>
          <w:iCs/>
          <w:color w:val="000000" w:themeColor="text1"/>
        </w:rPr>
        <w:t>využívať</w:t>
      </w:r>
      <w:r w:rsidRPr="003B58C8">
        <w:rPr>
          <w:rFonts w:ascii="Calibri" w:eastAsia="Calibri" w:hAnsi="Calibri" w:cs="Calibri"/>
          <w:i/>
          <w:iCs/>
          <w:color w:val="000000" w:themeColor="text1"/>
        </w:rPr>
        <w:t xml:space="preserve"> svoje dáta, zvyšovať efektivitu a získať náskok pred konkurenciou</w:t>
      </w:r>
      <w:r w:rsidR="00E906FB" w:rsidRPr="003B58C8">
        <w:rPr>
          <w:rFonts w:ascii="Calibri" w:eastAsia="Calibri" w:hAnsi="Calibri" w:cs="Calibri"/>
          <w:i/>
          <w:iCs/>
          <w:color w:val="000000" w:themeColor="text1"/>
        </w:rPr>
        <w:t>,</w:t>
      </w:r>
      <w:r w:rsidRPr="003B58C8">
        <w:rPr>
          <w:rFonts w:ascii="Calibri" w:eastAsia="Calibri" w:hAnsi="Calibri" w:cs="Calibri"/>
          <w:i/>
          <w:iCs/>
          <w:color w:val="000000" w:themeColor="text1"/>
        </w:rPr>
        <w:t>"</w:t>
      </w:r>
      <w:r w:rsidRPr="003B58C8">
        <w:rPr>
          <w:rFonts w:ascii="Calibri" w:eastAsia="Calibri" w:hAnsi="Calibri" w:cs="Calibri"/>
          <w:color w:val="000000" w:themeColor="text1"/>
        </w:rPr>
        <w:t xml:space="preserve"> </w:t>
      </w:r>
      <w:r w:rsidR="003B58C8">
        <w:rPr>
          <w:rFonts w:ascii="Calibri" w:eastAsia="Calibri" w:hAnsi="Calibri" w:cs="Calibri"/>
          <w:color w:val="000000" w:themeColor="text1"/>
        </w:rPr>
        <w:t>uzatvára</w:t>
      </w:r>
      <w:r w:rsidRPr="003B58C8">
        <w:rPr>
          <w:rFonts w:ascii="Calibri" w:eastAsia="Calibri" w:hAnsi="Calibri" w:cs="Calibri"/>
          <w:color w:val="000000" w:themeColor="text1"/>
        </w:rPr>
        <w:t xml:space="preserve"> Ján Zaj</w:t>
      </w:r>
      <w:r w:rsidR="00703165">
        <w:rPr>
          <w:rFonts w:ascii="Calibri" w:eastAsia="Calibri" w:hAnsi="Calibri" w:cs="Calibri"/>
          <w:color w:val="000000" w:themeColor="text1"/>
        </w:rPr>
        <w:t>í</w:t>
      </w:r>
      <w:r w:rsidRPr="003B58C8">
        <w:rPr>
          <w:rFonts w:ascii="Calibri" w:eastAsia="Calibri" w:hAnsi="Calibri" w:cs="Calibri"/>
          <w:color w:val="000000" w:themeColor="text1"/>
        </w:rPr>
        <w:t>c zo spoločnosti Solitea.</w:t>
      </w:r>
    </w:p>
    <w:p w14:paraId="7560C97F" w14:textId="77777777" w:rsidR="00DC0C80" w:rsidRPr="00DC0C80" w:rsidRDefault="00DC0C80" w:rsidP="00DC0C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</w:pPr>
      <w:r w:rsidRPr="00DC0C80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  <w:t xml:space="preserve">O holdingu Solitea </w:t>
      </w:r>
    </w:p>
    <w:p w14:paraId="7D30D977" w14:textId="1B2B4A48" w:rsidR="000C44FB" w:rsidRDefault="00DC0C80" w:rsidP="00DC0C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Holding Solitea je jedným z najväčších európskych dodávateľov ICT riešení. Zamestnáva viac ako 1 200 zamestnancov v 9 krajinách strednej a východnej Európy a stará sa približne o 260 000 zákazníkov  v 15 krajinách. Solitea dlhodobo patrí k najrýchlejšie rastúcim IT spoločnostiam v CEE regióne. V priebehu predchádzajúcich 4 rokov Solitea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akvirovala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množstvo IT spoločností. Do portfólia tohto holdingu patria produkty ako iDoklad, Money,</w:t>
      </w:r>
      <w:r w:rsidR="009407FC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Vema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Byznys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Vario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Dynamics 365,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Infor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 mnohé iné a je tiež jedným z najvýznamnejších partnerov Microsoftu. </w:t>
      </w:r>
      <w:r w:rsidR="00EA2CA4" w:rsidRPr="00EA2CA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Do jej portfólia patrí aj Business </w:t>
      </w:r>
      <w:proofErr w:type="spellStart"/>
      <w:r w:rsidR="00EA2CA4" w:rsidRPr="00EA2CA4">
        <w:rPr>
          <w:rFonts w:ascii="Calibri" w:eastAsia="Calibri" w:hAnsi="Calibri" w:cs="Calibri"/>
          <w:color w:val="000000" w:themeColor="text1"/>
          <w:sz w:val="18"/>
          <w:szCs w:val="18"/>
        </w:rPr>
        <w:t>Intelligence</w:t>
      </w:r>
      <w:proofErr w:type="spellEnd"/>
      <w:r w:rsidR="00EA2CA4" w:rsidRPr="00EA2CA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 </w:t>
      </w:r>
      <w:proofErr w:type="spellStart"/>
      <w:r w:rsidR="00EA2CA4" w:rsidRPr="00EA2CA4">
        <w:rPr>
          <w:rFonts w:ascii="Calibri" w:eastAsia="Calibri" w:hAnsi="Calibri" w:cs="Calibri"/>
          <w:color w:val="000000" w:themeColor="text1"/>
          <w:sz w:val="18"/>
          <w:szCs w:val="18"/>
        </w:rPr>
        <w:t>Data</w:t>
      </w:r>
      <w:proofErr w:type="spellEnd"/>
      <w:r w:rsidR="00EA2CA4" w:rsidRPr="00EA2CA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="00EA2CA4" w:rsidRPr="00EA2CA4">
        <w:rPr>
          <w:rFonts w:ascii="Calibri" w:eastAsia="Calibri" w:hAnsi="Calibri" w:cs="Calibri"/>
          <w:color w:val="000000" w:themeColor="text1"/>
          <w:sz w:val="18"/>
          <w:szCs w:val="18"/>
        </w:rPr>
        <w:t>Analytics</w:t>
      </w:r>
      <w:proofErr w:type="spellEnd"/>
      <w:r w:rsidR="00EA2CA4" w:rsidRPr="00EA2CA4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. </w:t>
      </w:r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Solitea je dlhodobo významným európskym dodávateľom informačných technológií a svoju pozíciu na trhu posilňuje stále viac. Okrem Slovenska a Českej republiky pôsobí Solitea aj v Chorvátsku, Nemecku, Poľsku, Rakúsku, Slovinsku a Srbsku.</w:t>
      </w:r>
    </w:p>
    <w:p w14:paraId="52B24776" w14:textId="1C6C58A8" w:rsidR="009407FC" w:rsidRDefault="009407FC" w:rsidP="00DC0C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</w:p>
    <w:p w14:paraId="7E2159B7" w14:textId="77777777" w:rsidR="009407FC" w:rsidRPr="009407FC" w:rsidRDefault="009407FC" w:rsidP="009407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2F5496"/>
          <w:sz w:val="18"/>
          <w:szCs w:val="18"/>
        </w:rPr>
      </w:pPr>
    </w:p>
    <w:p w14:paraId="0391DE48" w14:textId="77777777" w:rsidR="009407FC" w:rsidRPr="00DC0C80" w:rsidRDefault="009407FC" w:rsidP="00DC0C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2F5496"/>
          <w:sz w:val="18"/>
          <w:szCs w:val="18"/>
        </w:rPr>
      </w:pPr>
    </w:p>
    <w:sectPr w:rsidR="009407FC" w:rsidRPr="00DC0C80" w:rsidSect="00CE671B">
      <w:headerReference w:type="default" r:id="rId9"/>
      <w:footerReference w:type="default" r:id="rId10"/>
      <w:pgSz w:w="11906" w:h="16838"/>
      <w:pgMar w:top="1418" w:right="1701" w:bottom="2835" w:left="1701" w:header="0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28A61A" w14:textId="77777777" w:rsidR="00CA5576" w:rsidRDefault="00CA5576">
      <w:pPr>
        <w:spacing w:after="0" w:line="240" w:lineRule="auto"/>
      </w:pPr>
      <w:r>
        <w:separator/>
      </w:r>
    </w:p>
  </w:endnote>
  <w:endnote w:type="continuationSeparator" w:id="0">
    <w:p w14:paraId="397D1BF4" w14:textId="77777777" w:rsidR="00CA5576" w:rsidRDefault="00CA5576">
      <w:pPr>
        <w:spacing w:after="0" w:line="240" w:lineRule="auto"/>
      </w:pPr>
      <w:r>
        <w:continuationSeparator/>
      </w:r>
    </w:p>
  </w:endnote>
  <w:endnote w:type="continuationNotice" w:id="1">
    <w:p w14:paraId="73DE990C" w14:textId="77777777" w:rsidR="00CA5576" w:rsidRDefault="00CA55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">
    <w:altName w:val="Calibri"/>
    <w:charset w:val="00"/>
    <w:family w:val="auto"/>
    <w:pitch w:val="default"/>
  </w:font>
  <w:font w:name="Mont Light">
    <w:panose1 w:val="00000000000000000000"/>
    <w:charset w:val="00"/>
    <w:family w:val="roman"/>
    <w:notTrueType/>
    <w:pitch w:val="default"/>
  </w:font>
  <w:font w:name="Mont Bold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329AE4" w14:textId="6A330868" w:rsidR="00F954BC" w:rsidRDefault="00F954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-994"/>
      <w:jc w:val="right"/>
      <w:rPr>
        <w:color w:val="000000"/>
        <w:sz w:val="18"/>
        <w:szCs w:val="18"/>
      </w:rPr>
    </w:pPr>
    <w:r>
      <w:rPr>
        <w:color w:val="2B579A"/>
        <w:sz w:val="18"/>
        <w:szCs w:val="18"/>
        <w:shd w:val="clear" w:color="auto" w:fill="E6E6E6"/>
      </w:rPr>
      <w:fldChar w:fldCharType="begin"/>
    </w:r>
    <w:r>
      <w:rPr>
        <w:sz w:val="18"/>
        <w:szCs w:val="18"/>
      </w:rPr>
      <w:instrText>PAGE</w:instrText>
    </w:r>
    <w:r>
      <w:rPr>
        <w:color w:val="2B579A"/>
        <w:sz w:val="18"/>
        <w:szCs w:val="18"/>
        <w:shd w:val="clear" w:color="auto" w:fill="E6E6E6"/>
      </w:rPr>
      <w:fldChar w:fldCharType="separate"/>
    </w:r>
    <w:r>
      <w:rPr>
        <w:noProof/>
        <w:sz w:val="18"/>
        <w:szCs w:val="18"/>
      </w:rPr>
      <w:t>1</w:t>
    </w:r>
    <w:r>
      <w:rPr>
        <w:color w:val="2B579A"/>
        <w:sz w:val="18"/>
        <w:szCs w:val="18"/>
        <w:shd w:val="clear" w:color="auto" w:fill="E6E6E6"/>
      </w:rPr>
      <w:fldChar w:fldCharType="end"/>
    </w:r>
    <w:r>
      <w:rPr>
        <w:sz w:val="18"/>
        <w:szCs w:val="18"/>
      </w:rPr>
      <w:t xml:space="preserve"> </w:t>
    </w:r>
    <w:r>
      <w:rPr>
        <w:noProof/>
        <w:color w:val="2B579A"/>
        <w:shd w:val="clear" w:color="auto" w:fill="E6E6E6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6EB6F277" wp14:editId="1E7E3139">
              <wp:simplePos x="0" y="0"/>
              <wp:positionH relativeFrom="column">
                <wp:posOffset>-101600</wp:posOffset>
              </wp:positionH>
              <wp:positionV relativeFrom="paragraph">
                <wp:posOffset>-1097280</wp:posOffset>
              </wp:positionV>
              <wp:extent cx="2435225" cy="1414145"/>
              <wp:effectExtent l="3175" t="0" r="0" b="0"/>
              <wp:wrapNone/>
              <wp:docPr id="1" name="Obdĺžnik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35225" cy="141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0AE7F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br/>
                            <w:t>Plynárenská 7/C, 821 09 Bratislava</w:t>
                          </w:r>
                        </w:p>
                        <w:p w14:paraId="12B3344D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Solitea Slovensko, a.s. | www.solitea.sk</w:t>
                          </w:r>
                        </w:p>
                        <w:p w14:paraId="7FEA32AE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IČO 36237337 | IČ DPH SK2020193890</w:t>
                          </w: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>
          <w:pict>
            <v:rect w14:anchorId="6EB6F277" id="Obdĺžnik 218" o:spid="_x0000_s1026" style="position:absolute;left:0;text-align:left;margin-left:-8pt;margin-top:-86.4pt;width:191.75pt;height:111.3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" stroked="f">
              <v:textbox inset="2.53958mm,1.2694mm,2.53958mm,1.2694mm">
                <w:txbxContent>
                  <w:p w14:paraId="7B80AE7F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br/>
                      <w:t>Plynárenská 7/C, 821 09 Bratislava</w:t>
                    </w:r>
                  </w:p>
                  <w:p w14:paraId="12B3344D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Solitea Slovensko, a.s. | www.solitea.sk</w:t>
                    </w:r>
                  </w:p>
                  <w:p w14:paraId="7FEA32AE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IČO 36237337 | IČ DPH SK2020193890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EC055F" w14:textId="77777777" w:rsidR="00CA5576" w:rsidRDefault="00CA5576">
      <w:pPr>
        <w:spacing w:after="0" w:line="240" w:lineRule="auto"/>
      </w:pPr>
      <w:r>
        <w:separator/>
      </w:r>
    </w:p>
  </w:footnote>
  <w:footnote w:type="continuationSeparator" w:id="0">
    <w:p w14:paraId="21D6AF99" w14:textId="77777777" w:rsidR="00CA5576" w:rsidRDefault="00CA5576">
      <w:pPr>
        <w:spacing w:after="0" w:line="240" w:lineRule="auto"/>
      </w:pPr>
      <w:r>
        <w:continuationSeparator/>
      </w:r>
    </w:p>
  </w:footnote>
  <w:footnote w:type="continuationNotice" w:id="1">
    <w:p w14:paraId="645541DA" w14:textId="77777777" w:rsidR="00CA5576" w:rsidRDefault="00CA557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85D93" w14:textId="5BAA76D7" w:rsidR="00F954BC" w:rsidRDefault="006D67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Mont" w:eastAsia="Mont" w:hAnsi="Mont" w:cs="Mont"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59265" behindDoc="0" locked="0" layoutInCell="1" allowOverlap="1" wp14:anchorId="72117097" wp14:editId="244FEF55">
          <wp:simplePos x="0" y="0"/>
          <wp:positionH relativeFrom="margin">
            <wp:posOffset>-38735</wp:posOffset>
          </wp:positionH>
          <wp:positionV relativeFrom="paragraph">
            <wp:posOffset>288925</wp:posOffset>
          </wp:positionV>
          <wp:extent cx="2009140" cy="522786"/>
          <wp:effectExtent l="0" t="0" r="0" b="0"/>
          <wp:wrapNone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140" cy="522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D28B4"/>
    <w:multiLevelType w:val="hybridMultilevel"/>
    <w:tmpl w:val="6CEE83EE"/>
    <w:lvl w:ilvl="0" w:tplc="ADC62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BAF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1E26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809D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C60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64F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9A9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9CA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06B15"/>
    <w:multiLevelType w:val="hybridMultilevel"/>
    <w:tmpl w:val="C1B6F0F2"/>
    <w:lvl w:ilvl="0" w:tplc="994A52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BB4C2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63C2E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68266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29EF6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A8CAF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934C7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534C0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2EB4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A0725"/>
    <w:multiLevelType w:val="hybridMultilevel"/>
    <w:tmpl w:val="9DDA4C2E"/>
    <w:lvl w:ilvl="0" w:tplc="890C3AC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45D04"/>
    <w:multiLevelType w:val="hybridMultilevel"/>
    <w:tmpl w:val="5F7ED6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3B8"/>
    <w:rsid w:val="00003DE5"/>
    <w:rsid w:val="00003EAB"/>
    <w:rsid w:val="00005C82"/>
    <w:rsid w:val="00027EF7"/>
    <w:rsid w:val="000330BC"/>
    <w:rsid w:val="00040090"/>
    <w:rsid w:val="0004165B"/>
    <w:rsid w:val="00050CC3"/>
    <w:rsid w:val="00052FBF"/>
    <w:rsid w:val="000618CA"/>
    <w:rsid w:val="0006615F"/>
    <w:rsid w:val="000711F6"/>
    <w:rsid w:val="00077B5B"/>
    <w:rsid w:val="00084E0B"/>
    <w:rsid w:val="00086979"/>
    <w:rsid w:val="00086F84"/>
    <w:rsid w:val="000926FD"/>
    <w:rsid w:val="0009479C"/>
    <w:rsid w:val="00096396"/>
    <w:rsid w:val="00096BEB"/>
    <w:rsid w:val="00096F10"/>
    <w:rsid w:val="000A37DC"/>
    <w:rsid w:val="000B1676"/>
    <w:rsid w:val="000B24A6"/>
    <w:rsid w:val="000B2A11"/>
    <w:rsid w:val="000B7882"/>
    <w:rsid w:val="000C11E3"/>
    <w:rsid w:val="000C44FB"/>
    <w:rsid w:val="000C4731"/>
    <w:rsid w:val="000D37AE"/>
    <w:rsid w:val="000E0FD2"/>
    <w:rsid w:val="000E2FC8"/>
    <w:rsid w:val="000E7D4D"/>
    <w:rsid w:val="00105790"/>
    <w:rsid w:val="00105F29"/>
    <w:rsid w:val="001073B7"/>
    <w:rsid w:val="00111182"/>
    <w:rsid w:val="00111196"/>
    <w:rsid w:val="00120C56"/>
    <w:rsid w:val="0012155A"/>
    <w:rsid w:val="00130C9E"/>
    <w:rsid w:val="00141383"/>
    <w:rsid w:val="00150209"/>
    <w:rsid w:val="0015547B"/>
    <w:rsid w:val="00156E93"/>
    <w:rsid w:val="00157552"/>
    <w:rsid w:val="00160B06"/>
    <w:rsid w:val="00163F6A"/>
    <w:rsid w:val="0016629D"/>
    <w:rsid w:val="0017373C"/>
    <w:rsid w:val="0017427D"/>
    <w:rsid w:val="00175F70"/>
    <w:rsid w:val="001912EE"/>
    <w:rsid w:val="0019429C"/>
    <w:rsid w:val="001946B9"/>
    <w:rsid w:val="00196FEF"/>
    <w:rsid w:val="00197C40"/>
    <w:rsid w:val="001A2468"/>
    <w:rsid w:val="001A2616"/>
    <w:rsid w:val="001A3CF5"/>
    <w:rsid w:val="001A6BCC"/>
    <w:rsid w:val="001B22BE"/>
    <w:rsid w:val="001B3331"/>
    <w:rsid w:val="001B368C"/>
    <w:rsid w:val="001B64A5"/>
    <w:rsid w:val="001C170E"/>
    <w:rsid w:val="001C3B66"/>
    <w:rsid w:val="001C6497"/>
    <w:rsid w:val="001D2044"/>
    <w:rsid w:val="001E7E1C"/>
    <w:rsid w:val="001F4B65"/>
    <w:rsid w:val="002013B8"/>
    <w:rsid w:val="0020244C"/>
    <w:rsid w:val="00202B45"/>
    <w:rsid w:val="00220CFE"/>
    <w:rsid w:val="00221AC0"/>
    <w:rsid w:val="0022405C"/>
    <w:rsid w:val="0022607F"/>
    <w:rsid w:val="00237A5B"/>
    <w:rsid w:val="002436E3"/>
    <w:rsid w:val="002446D4"/>
    <w:rsid w:val="0024512F"/>
    <w:rsid w:val="002522C3"/>
    <w:rsid w:val="00254A3C"/>
    <w:rsid w:val="00256C92"/>
    <w:rsid w:val="00275213"/>
    <w:rsid w:val="00277B0C"/>
    <w:rsid w:val="00280457"/>
    <w:rsid w:val="0028093D"/>
    <w:rsid w:val="002817AE"/>
    <w:rsid w:val="00281A59"/>
    <w:rsid w:val="00287FE6"/>
    <w:rsid w:val="002979B2"/>
    <w:rsid w:val="00297DAD"/>
    <w:rsid w:val="002A380D"/>
    <w:rsid w:val="002A38B3"/>
    <w:rsid w:val="002A7746"/>
    <w:rsid w:val="002B06FC"/>
    <w:rsid w:val="002B2CD3"/>
    <w:rsid w:val="002B69A1"/>
    <w:rsid w:val="002B7388"/>
    <w:rsid w:val="002C11C0"/>
    <w:rsid w:val="002C206F"/>
    <w:rsid w:val="002D48EA"/>
    <w:rsid w:val="002E2B62"/>
    <w:rsid w:val="002E45D5"/>
    <w:rsid w:val="002E7E5D"/>
    <w:rsid w:val="002F6D09"/>
    <w:rsid w:val="003003CD"/>
    <w:rsid w:val="00300486"/>
    <w:rsid w:val="00302727"/>
    <w:rsid w:val="00303C40"/>
    <w:rsid w:val="00306580"/>
    <w:rsid w:val="0030783B"/>
    <w:rsid w:val="00313B37"/>
    <w:rsid w:val="00315547"/>
    <w:rsid w:val="00320A12"/>
    <w:rsid w:val="00322455"/>
    <w:rsid w:val="00327C77"/>
    <w:rsid w:val="00330ADD"/>
    <w:rsid w:val="00336659"/>
    <w:rsid w:val="00340DBA"/>
    <w:rsid w:val="003569D3"/>
    <w:rsid w:val="00360237"/>
    <w:rsid w:val="00360DC3"/>
    <w:rsid w:val="003615F2"/>
    <w:rsid w:val="00361998"/>
    <w:rsid w:val="00361E5E"/>
    <w:rsid w:val="0036687C"/>
    <w:rsid w:val="00382F2D"/>
    <w:rsid w:val="0038778A"/>
    <w:rsid w:val="00390738"/>
    <w:rsid w:val="003A39C2"/>
    <w:rsid w:val="003A3FD6"/>
    <w:rsid w:val="003A4170"/>
    <w:rsid w:val="003A66ED"/>
    <w:rsid w:val="003B58C8"/>
    <w:rsid w:val="003C256A"/>
    <w:rsid w:val="003C3A70"/>
    <w:rsid w:val="003C586A"/>
    <w:rsid w:val="003C5D52"/>
    <w:rsid w:val="003C5FC9"/>
    <w:rsid w:val="003E0E74"/>
    <w:rsid w:val="003E5E20"/>
    <w:rsid w:val="003E6494"/>
    <w:rsid w:val="003F2E4D"/>
    <w:rsid w:val="0040099A"/>
    <w:rsid w:val="00401FAC"/>
    <w:rsid w:val="0041189C"/>
    <w:rsid w:val="004154FF"/>
    <w:rsid w:val="00416B86"/>
    <w:rsid w:val="00420B42"/>
    <w:rsid w:val="00424B2F"/>
    <w:rsid w:val="00432AD3"/>
    <w:rsid w:val="004375F2"/>
    <w:rsid w:val="00442E5D"/>
    <w:rsid w:val="00442F42"/>
    <w:rsid w:val="00443178"/>
    <w:rsid w:val="004469EF"/>
    <w:rsid w:val="004512C9"/>
    <w:rsid w:val="00461261"/>
    <w:rsid w:val="004617E6"/>
    <w:rsid w:val="0047107E"/>
    <w:rsid w:val="0047724E"/>
    <w:rsid w:val="004822DE"/>
    <w:rsid w:val="00482EC7"/>
    <w:rsid w:val="00485872"/>
    <w:rsid w:val="00492D46"/>
    <w:rsid w:val="0049354B"/>
    <w:rsid w:val="00495A71"/>
    <w:rsid w:val="00495C59"/>
    <w:rsid w:val="00496E12"/>
    <w:rsid w:val="00496F0C"/>
    <w:rsid w:val="004A1C17"/>
    <w:rsid w:val="004B459E"/>
    <w:rsid w:val="004B464D"/>
    <w:rsid w:val="004C122A"/>
    <w:rsid w:val="004C7AE8"/>
    <w:rsid w:val="004C7D0B"/>
    <w:rsid w:val="004D13F9"/>
    <w:rsid w:val="004E073F"/>
    <w:rsid w:val="004E7269"/>
    <w:rsid w:val="004F03A6"/>
    <w:rsid w:val="00501046"/>
    <w:rsid w:val="00502740"/>
    <w:rsid w:val="005071FC"/>
    <w:rsid w:val="005121E8"/>
    <w:rsid w:val="00513AE4"/>
    <w:rsid w:val="0051493D"/>
    <w:rsid w:val="005152FF"/>
    <w:rsid w:val="00515857"/>
    <w:rsid w:val="005166DD"/>
    <w:rsid w:val="00522745"/>
    <w:rsid w:val="00523D13"/>
    <w:rsid w:val="00523FE1"/>
    <w:rsid w:val="00524E41"/>
    <w:rsid w:val="0052664F"/>
    <w:rsid w:val="0052762F"/>
    <w:rsid w:val="00533F1F"/>
    <w:rsid w:val="0053515B"/>
    <w:rsid w:val="00543230"/>
    <w:rsid w:val="00545C51"/>
    <w:rsid w:val="00554B86"/>
    <w:rsid w:val="00554C45"/>
    <w:rsid w:val="00557F17"/>
    <w:rsid w:val="0056152E"/>
    <w:rsid w:val="005620B9"/>
    <w:rsid w:val="00566CC4"/>
    <w:rsid w:val="00574A5E"/>
    <w:rsid w:val="00575B43"/>
    <w:rsid w:val="005769B0"/>
    <w:rsid w:val="00576AD1"/>
    <w:rsid w:val="00576CFC"/>
    <w:rsid w:val="0058280B"/>
    <w:rsid w:val="00582911"/>
    <w:rsid w:val="005867E9"/>
    <w:rsid w:val="005900AD"/>
    <w:rsid w:val="00590449"/>
    <w:rsid w:val="005A6FDF"/>
    <w:rsid w:val="005B13B6"/>
    <w:rsid w:val="005B699B"/>
    <w:rsid w:val="005B73E2"/>
    <w:rsid w:val="005C02AF"/>
    <w:rsid w:val="005C0B61"/>
    <w:rsid w:val="005C388F"/>
    <w:rsid w:val="005E279E"/>
    <w:rsid w:val="005E74B7"/>
    <w:rsid w:val="005F18A7"/>
    <w:rsid w:val="005F2452"/>
    <w:rsid w:val="005F525A"/>
    <w:rsid w:val="005F5B9E"/>
    <w:rsid w:val="0060074B"/>
    <w:rsid w:val="00607008"/>
    <w:rsid w:val="00607C06"/>
    <w:rsid w:val="00610F30"/>
    <w:rsid w:val="006205C6"/>
    <w:rsid w:val="00620FD0"/>
    <w:rsid w:val="00622050"/>
    <w:rsid w:val="006233F5"/>
    <w:rsid w:val="0062478B"/>
    <w:rsid w:val="00625941"/>
    <w:rsid w:val="00631F10"/>
    <w:rsid w:val="0063207C"/>
    <w:rsid w:val="00632178"/>
    <w:rsid w:val="00632EF8"/>
    <w:rsid w:val="00634B02"/>
    <w:rsid w:val="006565A4"/>
    <w:rsid w:val="00660027"/>
    <w:rsid w:val="00660A61"/>
    <w:rsid w:val="00663DA2"/>
    <w:rsid w:val="0066457A"/>
    <w:rsid w:val="00673F68"/>
    <w:rsid w:val="00674848"/>
    <w:rsid w:val="006757D8"/>
    <w:rsid w:val="006777AB"/>
    <w:rsid w:val="00677C90"/>
    <w:rsid w:val="00680C2D"/>
    <w:rsid w:val="0068377E"/>
    <w:rsid w:val="0068489B"/>
    <w:rsid w:val="006871A8"/>
    <w:rsid w:val="0069341D"/>
    <w:rsid w:val="00696FEB"/>
    <w:rsid w:val="00697392"/>
    <w:rsid w:val="00697BCD"/>
    <w:rsid w:val="006A0934"/>
    <w:rsid w:val="006A2D6D"/>
    <w:rsid w:val="006A46B2"/>
    <w:rsid w:val="006A47C2"/>
    <w:rsid w:val="006A60C8"/>
    <w:rsid w:val="006C3009"/>
    <w:rsid w:val="006C71ED"/>
    <w:rsid w:val="006D2162"/>
    <w:rsid w:val="006D2B96"/>
    <w:rsid w:val="006D3DC2"/>
    <w:rsid w:val="006D60D8"/>
    <w:rsid w:val="006D67AD"/>
    <w:rsid w:val="006E1468"/>
    <w:rsid w:val="006E3AEB"/>
    <w:rsid w:val="006E58FB"/>
    <w:rsid w:val="006E5B8B"/>
    <w:rsid w:val="006F03C6"/>
    <w:rsid w:val="006F3F1C"/>
    <w:rsid w:val="00702110"/>
    <w:rsid w:val="00703165"/>
    <w:rsid w:val="00704C2F"/>
    <w:rsid w:val="00707046"/>
    <w:rsid w:val="00713286"/>
    <w:rsid w:val="00720C36"/>
    <w:rsid w:val="007247C9"/>
    <w:rsid w:val="007259CB"/>
    <w:rsid w:val="00737C2C"/>
    <w:rsid w:val="00742E24"/>
    <w:rsid w:val="0074322A"/>
    <w:rsid w:val="007436B7"/>
    <w:rsid w:val="007506EB"/>
    <w:rsid w:val="007513B8"/>
    <w:rsid w:val="00751B59"/>
    <w:rsid w:val="007523B5"/>
    <w:rsid w:val="00752F20"/>
    <w:rsid w:val="00753805"/>
    <w:rsid w:val="007579C5"/>
    <w:rsid w:val="00760017"/>
    <w:rsid w:val="0076490D"/>
    <w:rsid w:val="00774930"/>
    <w:rsid w:val="007758D1"/>
    <w:rsid w:val="00782B80"/>
    <w:rsid w:val="00784BC9"/>
    <w:rsid w:val="00784CB1"/>
    <w:rsid w:val="00786836"/>
    <w:rsid w:val="007918E8"/>
    <w:rsid w:val="0079658E"/>
    <w:rsid w:val="007B729F"/>
    <w:rsid w:val="007B74C0"/>
    <w:rsid w:val="007C517C"/>
    <w:rsid w:val="007C55C4"/>
    <w:rsid w:val="007C5676"/>
    <w:rsid w:val="007D511C"/>
    <w:rsid w:val="007E3C67"/>
    <w:rsid w:val="007F089D"/>
    <w:rsid w:val="007F3799"/>
    <w:rsid w:val="007F7F07"/>
    <w:rsid w:val="008001B2"/>
    <w:rsid w:val="00801DCF"/>
    <w:rsid w:val="00810F8E"/>
    <w:rsid w:val="00813BBE"/>
    <w:rsid w:val="00817D7B"/>
    <w:rsid w:val="0082015E"/>
    <w:rsid w:val="00831D31"/>
    <w:rsid w:val="0083264D"/>
    <w:rsid w:val="00836697"/>
    <w:rsid w:val="00837580"/>
    <w:rsid w:val="00840AB8"/>
    <w:rsid w:val="00840DD2"/>
    <w:rsid w:val="008427C8"/>
    <w:rsid w:val="00853CD7"/>
    <w:rsid w:val="00856B49"/>
    <w:rsid w:val="00864EFC"/>
    <w:rsid w:val="0086502F"/>
    <w:rsid w:val="0087102D"/>
    <w:rsid w:val="008722B1"/>
    <w:rsid w:val="00873931"/>
    <w:rsid w:val="008746D5"/>
    <w:rsid w:val="008749E0"/>
    <w:rsid w:val="00875162"/>
    <w:rsid w:val="008768B2"/>
    <w:rsid w:val="00877DF2"/>
    <w:rsid w:val="00882AF6"/>
    <w:rsid w:val="00886B9D"/>
    <w:rsid w:val="00894206"/>
    <w:rsid w:val="008A4CDF"/>
    <w:rsid w:val="008A5132"/>
    <w:rsid w:val="008A6642"/>
    <w:rsid w:val="008B4094"/>
    <w:rsid w:val="008E25BA"/>
    <w:rsid w:val="008E3E90"/>
    <w:rsid w:val="008F1556"/>
    <w:rsid w:val="008F192E"/>
    <w:rsid w:val="008F1B48"/>
    <w:rsid w:val="008F2BD3"/>
    <w:rsid w:val="008F5194"/>
    <w:rsid w:val="008F63C2"/>
    <w:rsid w:val="00900CAF"/>
    <w:rsid w:val="00901EED"/>
    <w:rsid w:val="009039F9"/>
    <w:rsid w:val="009043BD"/>
    <w:rsid w:val="0090458E"/>
    <w:rsid w:val="009071FB"/>
    <w:rsid w:val="00915D51"/>
    <w:rsid w:val="0091726F"/>
    <w:rsid w:val="009213D2"/>
    <w:rsid w:val="009233D2"/>
    <w:rsid w:val="00925E82"/>
    <w:rsid w:val="00930599"/>
    <w:rsid w:val="00933DD3"/>
    <w:rsid w:val="00937A6F"/>
    <w:rsid w:val="009407FC"/>
    <w:rsid w:val="00941A7D"/>
    <w:rsid w:val="0095125B"/>
    <w:rsid w:val="00951F57"/>
    <w:rsid w:val="00955A31"/>
    <w:rsid w:val="00957734"/>
    <w:rsid w:val="0096033A"/>
    <w:rsid w:val="009703DC"/>
    <w:rsid w:val="00975122"/>
    <w:rsid w:val="0097609B"/>
    <w:rsid w:val="0097699D"/>
    <w:rsid w:val="00977905"/>
    <w:rsid w:val="0098021D"/>
    <w:rsid w:val="00983EB0"/>
    <w:rsid w:val="00984816"/>
    <w:rsid w:val="0098683D"/>
    <w:rsid w:val="00991DE4"/>
    <w:rsid w:val="00993329"/>
    <w:rsid w:val="009973C8"/>
    <w:rsid w:val="009A257A"/>
    <w:rsid w:val="009A2BAD"/>
    <w:rsid w:val="009A524A"/>
    <w:rsid w:val="009A61A8"/>
    <w:rsid w:val="009A783E"/>
    <w:rsid w:val="009B0B19"/>
    <w:rsid w:val="009B3662"/>
    <w:rsid w:val="009B3D04"/>
    <w:rsid w:val="009C6C8B"/>
    <w:rsid w:val="009C704D"/>
    <w:rsid w:val="009CD524"/>
    <w:rsid w:val="009D381D"/>
    <w:rsid w:val="009D639A"/>
    <w:rsid w:val="009D6799"/>
    <w:rsid w:val="009D6975"/>
    <w:rsid w:val="009D799A"/>
    <w:rsid w:val="009E017C"/>
    <w:rsid w:val="009E4621"/>
    <w:rsid w:val="009E76B7"/>
    <w:rsid w:val="009E7DF8"/>
    <w:rsid w:val="009F210E"/>
    <w:rsid w:val="009F25F4"/>
    <w:rsid w:val="00A01D6F"/>
    <w:rsid w:val="00A063F3"/>
    <w:rsid w:val="00A16B92"/>
    <w:rsid w:val="00A21C8D"/>
    <w:rsid w:val="00A3476A"/>
    <w:rsid w:val="00A51E49"/>
    <w:rsid w:val="00A51EF1"/>
    <w:rsid w:val="00A53A41"/>
    <w:rsid w:val="00A556B0"/>
    <w:rsid w:val="00A60E5F"/>
    <w:rsid w:val="00A61D9C"/>
    <w:rsid w:val="00A62B1F"/>
    <w:rsid w:val="00A639CD"/>
    <w:rsid w:val="00A63A24"/>
    <w:rsid w:val="00A64903"/>
    <w:rsid w:val="00A66D92"/>
    <w:rsid w:val="00A80AD6"/>
    <w:rsid w:val="00A83273"/>
    <w:rsid w:val="00A85EC1"/>
    <w:rsid w:val="00A86528"/>
    <w:rsid w:val="00A90580"/>
    <w:rsid w:val="00A91F0B"/>
    <w:rsid w:val="00A9607F"/>
    <w:rsid w:val="00A975A2"/>
    <w:rsid w:val="00AA38DC"/>
    <w:rsid w:val="00AB6825"/>
    <w:rsid w:val="00AB6D32"/>
    <w:rsid w:val="00AD0332"/>
    <w:rsid w:val="00AD0827"/>
    <w:rsid w:val="00AD3419"/>
    <w:rsid w:val="00AD350D"/>
    <w:rsid w:val="00AD442F"/>
    <w:rsid w:val="00AD48D0"/>
    <w:rsid w:val="00AD7A6F"/>
    <w:rsid w:val="00AE06A4"/>
    <w:rsid w:val="00AF1055"/>
    <w:rsid w:val="00AF5475"/>
    <w:rsid w:val="00B0058E"/>
    <w:rsid w:val="00B00E30"/>
    <w:rsid w:val="00B037CB"/>
    <w:rsid w:val="00B114E2"/>
    <w:rsid w:val="00B12097"/>
    <w:rsid w:val="00B15F13"/>
    <w:rsid w:val="00B21101"/>
    <w:rsid w:val="00B27E8D"/>
    <w:rsid w:val="00B355EB"/>
    <w:rsid w:val="00B37871"/>
    <w:rsid w:val="00B42911"/>
    <w:rsid w:val="00B42BFA"/>
    <w:rsid w:val="00B5709A"/>
    <w:rsid w:val="00B6135F"/>
    <w:rsid w:val="00B66BDD"/>
    <w:rsid w:val="00B70A13"/>
    <w:rsid w:val="00B759AF"/>
    <w:rsid w:val="00B8150A"/>
    <w:rsid w:val="00B82AAE"/>
    <w:rsid w:val="00B91DC6"/>
    <w:rsid w:val="00B92738"/>
    <w:rsid w:val="00B92BD7"/>
    <w:rsid w:val="00B941CA"/>
    <w:rsid w:val="00B96E34"/>
    <w:rsid w:val="00BA368D"/>
    <w:rsid w:val="00BC220F"/>
    <w:rsid w:val="00BC2D97"/>
    <w:rsid w:val="00BC38EF"/>
    <w:rsid w:val="00BC4708"/>
    <w:rsid w:val="00BD012D"/>
    <w:rsid w:val="00BD08F4"/>
    <w:rsid w:val="00BD2FD4"/>
    <w:rsid w:val="00BD4C20"/>
    <w:rsid w:val="00BD53B7"/>
    <w:rsid w:val="00BE4213"/>
    <w:rsid w:val="00BE43B2"/>
    <w:rsid w:val="00BF09E1"/>
    <w:rsid w:val="00BF3384"/>
    <w:rsid w:val="00BF6849"/>
    <w:rsid w:val="00C04316"/>
    <w:rsid w:val="00C04C31"/>
    <w:rsid w:val="00C05C43"/>
    <w:rsid w:val="00C06C7B"/>
    <w:rsid w:val="00C07135"/>
    <w:rsid w:val="00C10666"/>
    <w:rsid w:val="00C1458A"/>
    <w:rsid w:val="00C1C836"/>
    <w:rsid w:val="00C24717"/>
    <w:rsid w:val="00C25C45"/>
    <w:rsid w:val="00C26870"/>
    <w:rsid w:val="00C26E19"/>
    <w:rsid w:val="00C31540"/>
    <w:rsid w:val="00C3156F"/>
    <w:rsid w:val="00C42BC9"/>
    <w:rsid w:val="00C44F31"/>
    <w:rsid w:val="00C463AD"/>
    <w:rsid w:val="00C50F6A"/>
    <w:rsid w:val="00C60716"/>
    <w:rsid w:val="00C626F1"/>
    <w:rsid w:val="00C63F3F"/>
    <w:rsid w:val="00C662C5"/>
    <w:rsid w:val="00C668B0"/>
    <w:rsid w:val="00C724A6"/>
    <w:rsid w:val="00C72D0B"/>
    <w:rsid w:val="00C74B2F"/>
    <w:rsid w:val="00C77A55"/>
    <w:rsid w:val="00C8064E"/>
    <w:rsid w:val="00C83C18"/>
    <w:rsid w:val="00C916C4"/>
    <w:rsid w:val="00CA5576"/>
    <w:rsid w:val="00CB18F4"/>
    <w:rsid w:val="00CC0258"/>
    <w:rsid w:val="00CC288F"/>
    <w:rsid w:val="00CD0FAF"/>
    <w:rsid w:val="00CE184D"/>
    <w:rsid w:val="00CE1B1A"/>
    <w:rsid w:val="00CE4F05"/>
    <w:rsid w:val="00CE553C"/>
    <w:rsid w:val="00CE671B"/>
    <w:rsid w:val="00CF0AAF"/>
    <w:rsid w:val="00CF1FF9"/>
    <w:rsid w:val="00CF3456"/>
    <w:rsid w:val="00D07C53"/>
    <w:rsid w:val="00D12189"/>
    <w:rsid w:val="00D201E3"/>
    <w:rsid w:val="00D23D55"/>
    <w:rsid w:val="00D250BF"/>
    <w:rsid w:val="00D27F5E"/>
    <w:rsid w:val="00D40AA7"/>
    <w:rsid w:val="00D410A2"/>
    <w:rsid w:val="00D561E8"/>
    <w:rsid w:val="00D563A5"/>
    <w:rsid w:val="00D707A1"/>
    <w:rsid w:val="00D72AEE"/>
    <w:rsid w:val="00D733B7"/>
    <w:rsid w:val="00D803E2"/>
    <w:rsid w:val="00D81B8E"/>
    <w:rsid w:val="00D85FAF"/>
    <w:rsid w:val="00D9B709"/>
    <w:rsid w:val="00DA2E78"/>
    <w:rsid w:val="00DB7BFB"/>
    <w:rsid w:val="00DC0C80"/>
    <w:rsid w:val="00DC4E28"/>
    <w:rsid w:val="00DC51F0"/>
    <w:rsid w:val="00DC62DA"/>
    <w:rsid w:val="00DC6503"/>
    <w:rsid w:val="00DD1AAA"/>
    <w:rsid w:val="00DD7A34"/>
    <w:rsid w:val="00DE11BE"/>
    <w:rsid w:val="00DE2C39"/>
    <w:rsid w:val="00DE4AC8"/>
    <w:rsid w:val="00DE546F"/>
    <w:rsid w:val="00DF3017"/>
    <w:rsid w:val="00E0477B"/>
    <w:rsid w:val="00E051ED"/>
    <w:rsid w:val="00E069D8"/>
    <w:rsid w:val="00E1187A"/>
    <w:rsid w:val="00E126C0"/>
    <w:rsid w:val="00E163A9"/>
    <w:rsid w:val="00E349D8"/>
    <w:rsid w:val="00E37238"/>
    <w:rsid w:val="00E5185E"/>
    <w:rsid w:val="00E51CC8"/>
    <w:rsid w:val="00E54E02"/>
    <w:rsid w:val="00E55035"/>
    <w:rsid w:val="00E5574E"/>
    <w:rsid w:val="00E5593C"/>
    <w:rsid w:val="00E61194"/>
    <w:rsid w:val="00E6491D"/>
    <w:rsid w:val="00E66155"/>
    <w:rsid w:val="00E765FF"/>
    <w:rsid w:val="00E87AF3"/>
    <w:rsid w:val="00E906FB"/>
    <w:rsid w:val="00E9095E"/>
    <w:rsid w:val="00E91267"/>
    <w:rsid w:val="00E92F0C"/>
    <w:rsid w:val="00EA0EAA"/>
    <w:rsid w:val="00EA1F80"/>
    <w:rsid w:val="00EA2CA4"/>
    <w:rsid w:val="00EA55B2"/>
    <w:rsid w:val="00EA7233"/>
    <w:rsid w:val="00EB0742"/>
    <w:rsid w:val="00EB41C6"/>
    <w:rsid w:val="00EC4342"/>
    <w:rsid w:val="00EC5793"/>
    <w:rsid w:val="00EC5D97"/>
    <w:rsid w:val="00EC6318"/>
    <w:rsid w:val="00EC6D33"/>
    <w:rsid w:val="00EC7179"/>
    <w:rsid w:val="00EC7E3E"/>
    <w:rsid w:val="00ED06E8"/>
    <w:rsid w:val="00ED0BBF"/>
    <w:rsid w:val="00ED73B4"/>
    <w:rsid w:val="00EE13F0"/>
    <w:rsid w:val="00EE3117"/>
    <w:rsid w:val="00EE49C7"/>
    <w:rsid w:val="00EE5906"/>
    <w:rsid w:val="00EF173A"/>
    <w:rsid w:val="00EF1A46"/>
    <w:rsid w:val="00EF3322"/>
    <w:rsid w:val="00EF6E91"/>
    <w:rsid w:val="00F005E8"/>
    <w:rsid w:val="00F1470A"/>
    <w:rsid w:val="00F2252C"/>
    <w:rsid w:val="00F23C08"/>
    <w:rsid w:val="00F246FD"/>
    <w:rsid w:val="00F24775"/>
    <w:rsid w:val="00F364AF"/>
    <w:rsid w:val="00F47AEF"/>
    <w:rsid w:val="00F50E77"/>
    <w:rsid w:val="00F52041"/>
    <w:rsid w:val="00F61373"/>
    <w:rsid w:val="00F6181A"/>
    <w:rsid w:val="00F63514"/>
    <w:rsid w:val="00F65DAA"/>
    <w:rsid w:val="00F65F26"/>
    <w:rsid w:val="00F66993"/>
    <w:rsid w:val="00F70D67"/>
    <w:rsid w:val="00F71628"/>
    <w:rsid w:val="00F72524"/>
    <w:rsid w:val="00F73C47"/>
    <w:rsid w:val="00F75C43"/>
    <w:rsid w:val="00F75ED7"/>
    <w:rsid w:val="00F82F12"/>
    <w:rsid w:val="00F872F7"/>
    <w:rsid w:val="00F90E69"/>
    <w:rsid w:val="00F92F7A"/>
    <w:rsid w:val="00F954BC"/>
    <w:rsid w:val="00F96A88"/>
    <w:rsid w:val="00FA4486"/>
    <w:rsid w:val="00FB245E"/>
    <w:rsid w:val="00FB2DB3"/>
    <w:rsid w:val="00FB3BB1"/>
    <w:rsid w:val="00FB671A"/>
    <w:rsid w:val="00FB7D22"/>
    <w:rsid w:val="00FC13C7"/>
    <w:rsid w:val="00FC47A6"/>
    <w:rsid w:val="00FC6BEE"/>
    <w:rsid w:val="00FD7FB2"/>
    <w:rsid w:val="00FF220C"/>
    <w:rsid w:val="00FF31DD"/>
    <w:rsid w:val="00FF4EAE"/>
    <w:rsid w:val="00FF6D60"/>
    <w:rsid w:val="01F6C174"/>
    <w:rsid w:val="0240E87F"/>
    <w:rsid w:val="02627F06"/>
    <w:rsid w:val="02F5F15E"/>
    <w:rsid w:val="03A28B17"/>
    <w:rsid w:val="03FE4F67"/>
    <w:rsid w:val="04A9ED64"/>
    <w:rsid w:val="04FCC67E"/>
    <w:rsid w:val="056A1F29"/>
    <w:rsid w:val="057C5F91"/>
    <w:rsid w:val="060E32FD"/>
    <w:rsid w:val="0611CBA0"/>
    <w:rsid w:val="06938540"/>
    <w:rsid w:val="06EEF37A"/>
    <w:rsid w:val="07E5EB1D"/>
    <w:rsid w:val="07F1F0E0"/>
    <w:rsid w:val="08A7E709"/>
    <w:rsid w:val="0984E338"/>
    <w:rsid w:val="0990EC8C"/>
    <w:rsid w:val="09B374D7"/>
    <w:rsid w:val="0A167FAC"/>
    <w:rsid w:val="0A8818C0"/>
    <w:rsid w:val="0AAB2407"/>
    <w:rsid w:val="0AC3B3F0"/>
    <w:rsid w:val="0B3CD34F"/>
    <w:rsid w:val="0B66AE80"/>
    <w:rsid w:val="0C1FB0A6"/>
    <w:rsid w:val="0C680068"/>
    <w:rsid w:val="0C840964"/>
    <w:rsid w:val="0C9F6BB5"/>
    <w:rsid w:val="0D6BBEC8"/>
    <w:rsid w:val="0DF891BF"/>
    <w:rsid w:val="0E7D860C"/>
    <w:rsid w:val="0E85146B"/>
    <w:rsid w:val="0EBEE7E1"/>
    <w:rsid w:val="0EC87148"/>
    <w:rsid w:val="0EFA4BB1"/>
    <w:rsid w:val="0F05DA50"/>
    <w:rsid w:val="0F6C7601"/>
    <w:rsid w:val="0F6CC2DB"/>
    <w:rsid w:val="0F8821DF"/>
    <w:rsid w:val="0FDDEDDF"/>
    <w:rsid w:val="1002C959"/>
    <w:rsid w:val="10C305D0"/>
    <w:rsid w:val="120A5A1C"/>
    <w:rsid w:val="1320330E"/>
    <w:rsid w:val="147F987C"/>
    <w:rsid w:val="151EFA6D"/>
    <w:rsid w:val="15A8FCD3"/>
    <w:rsid w:val="15D03D22"/>
    <w:rsid w:val="16D07C3F"/>
    <w:rsid w:val="16E995C8"/>
    <w:rsid w:val="182C65F0"/>
    <w:rsid w:val="186E0478"/>
    <w:rsid w:val="18A4595A"/>
    <w:rsid w:val="19CF56D9"/>
    <w:rsid w:val="1A5AD1F0"/>
    <w:rsid w:val="1A881F3D"/>
    <w:rsid w:val="1ACC71FE"/>
    <w:rsid w:val="1AD154B3"/>
    <w:rsid w:val="1CD97186"/>
    <w:rsid w:val="1CEEB4D1"/>
    <w:rsid w:val="1D29B850"/>
    <w:rsid w:val="1D9088BA"/>
    <w:rsid w:val="1EB58ACF"/>
    <w:rsid w:val="1ED36EC8"/>
    <w:rsid w:val="203E26ED"/>
    <w:rsid w:val="2051AB52"/>
    <w:rsid w:val="2119EBEA"/>
    <w:rsid w:val="212DA3D7"/>
    <w:rsid w:val="21442397"/>
    <w:rsid w:val="21507AE0"/>
    <w:rsid w:val="216E9305"/>
    <w:rsid w:val="21A4D5CC"/>
    <w:rsid w:val="2297F28F"/>
    <w:rsid w:val="23A1BEFE"/>
    <w:rsid w:val="23DFAE92"/>
    <w:rsid w:val="2416F42F"/>
    <w:rsid w:val="265C71C5"/>
    <w:rsid w:val="26CFD9CB"/>
    <w:rsid w:val="27F65C0A"/>
    <w:rsid w:val="287538A0"/>
    <w:rsid w:val="28E7E59C"/>
    <w:rsid w:val="29441F86"/>
    <w:rsid w:val="29EE342C"/>
    <w:rsid w:val="29F74844"/>
    <w:rsid w:val="2A94EE27"/>
    <w:rsid w:val="2ADA0A94"/>
    <w:rsid w:val="2AEA167B"/>
    <w:rsid w:val="2B2E1E50"/>
    <w:rsid w:val="2D5100A6"/>
    <w:rsid w:val="2D642F1B"/>
    <w:rsid w:val="2D9DF905"/>
    <w:rsid w:val="2EC494E5"/>
    <w:rsid w:val="2FC43766"/>
    <w:rsid w:val="2FCBE466"/>
    <w:rsid w:val="308CCD62"/>
    <w:rsid w:val="314C26A3"/>
    <w:rsid w:val="31AD3F10"/>
    <w:rsid w:val="31E9084C"/>
    <w:rsid w:val="3274851E"/>
    <w:rsid w:val="32C5CA49"/>
    <w:rsid w:val="32E51C79"/>
    <w:rsid w:val="33B19FB6"/>
    <w:rsid w:val="33E847C5"/>
    <w:rsid w:val="3417EDF7"/>
    <w:rsid w:val="34D467C1"/>
    <w:rsid w:val="35867AA6"/>
    <w:rsid w:val="3723CDAD"/>
    <w:rsid w:val="37CBC7C6"/>
    <w:rsid w:val="37F48224"/>
    <w:rsid w:val="388DAB22"/>
    <w:rsid w:val="38A1C713"/>
    <w:rsid w:val="3A5B7415"/>
    <w:rsid w:val="3A7E9AE4"/>
    <w:rsid w:val="3B2B0CB8"/>
    <w:rsid w:val="3B942EF6"/>
    <w:rsid w:val="3BC4131F"/>
    <w:rsid w:val="3BF359AA"/>
    <w:rsid w:val="3D420789"/>
    <w:rsid w:val="3DFD7DF6"/>
    <w:rsid w:val="3EC56DF9"/>
    <w:rsid w:val="3F9C2DF5"/>
    <w:rsid w:val="40AF6605"/>
    <w:rsid w:val="40B02B8A"/>
    <w:rsid w:val="41103EE0"/>
    <w:rsid w:val="41D4BD57"/>
    <w:rsid w:val="41DA494D"/>
    <w:rsid w:val="42C0032F"/>
    <w:rsid w:val="42DD7B6C"/>
    <w:rsid w:val="43418E63"/>
    <w:rsid w:val="43507BA7"/>
    <w:rsid w:val="449A1BA0"/>
    <w:rsid w:val="44A7E69B"/>
    <w:rsid w:val="44C0FDC0"/>
    <w:rsid w:val="45F04A95"/>
    <w:rsid w:val="4703BABC"/>
    <w:rsid w:val="4763DA54"/>
    <w:rsid w:val="48A8ACF2"/>
    <w:rsid w:val="48FE58E7"/>
    <w:rsid w:val="4942E1AF"/>
    <w:rsid w:val="4A354BED"/>
    <w:rsid w:val="4AC3D76A"/>
    <w:rsid w:val="4CACF87A"/>
    <w:rsid w:val="4CBD7CDD"/>
    <w:rsid w:val="4D32B5B5"/>
    <w:rsid w:val="4E8FD587"/>
    <w:rsid w:val="4EC486C9"/>
    <w:rsid w:val="5034E129"/>
    <w:rsid w:val="50819DE8"/>
    <w:rsid w:val="521718EF"/>
    <w:rsid w:val="5236D036"/>
    <w:rsid w:val="528A9D5D"/>
    <w:rsid w:val="52AF9E6E"/>
    <w:rsid w:val="52BB8FB6"/>
    <w:rsid w:val="52BC86F7"/>
    <w:rsid w:val="53359FC3"/>
    <w:rsid w:val="537FD22B"/>
    <w:rsid w:val="53D87E06"/>
    <w:rsid w:val="5442204F"/>
    <w:rsid w:val="54A5A514"/>
    <w:rsid w:val="54C88EC2"/>
    <w:rsid w:val="54DA6111"/>
    <w:rsid w:val="5508524C"/>
    <w:rsid w:val="554210AA"/>
    <w:rsid w:val="5592EEED"/>
    <w:rsid w:val="560151D3"/>
    <w:rsid w:val="560CF5D7"/>
    <w:rsid w:val="5790CD7E"/>
    <w:rsid w:val="57D0C3F5"/>
    <w:rsid w:val="57E69A51"/>
    <w:rsid w:val="5809230F"/>
    <w:rsid w:val="58CE893A"/>
    <w:rsid w:val="58E84796"/>
    <w:rsid w:val="590D4253"/>
    <w:rsid w:val="5A0D47F1"/>
    <w:rsid w:val="5A6D5177"/>
    <w:rsid w:val="5AA105E3"/>
    <w:rsid w:val="5C8FE78D"/>
    <w:rsid w:val="5E445DC7"/>
    <w:rsid w:val="5EE8725F"/>
    <w:rsid w:val="5F2D8CA9"/>
    <w:rsid w:val="602FC1F1"/>
    <w:rsid w:val="6050E5B0"/>
    <w:rsid w:val="60CE2764"/>
    <w:rsid w:val="61259F89"/>
    <w:rsid w:val="61CDE3F4"/>
    <w:rsid w:val="620B113A"/>
    <w:rsid w:val="630537E9"/>
    <w:rsid w:val="63864F54"/>
    <w:rsid w:val="639C33A9"/>
    <w:rsid w:val="63CBE5F4"/>
    <w:rsid w:val="64701F1D"/>
    <w:rsid w:val="657A8FB7"/>
    <w:rsid w:val="6594DA45"/>
    <w:rsid w:val="65C0F6A4"/>
    <w:rsid w:val="65CC2348"/>
    <w:rsid w:val="6642AE87"/>
    <w:rsid w:val="66576769"/>
    <w:rsid w:val="66E48D88"/>
    <w:rsid w:val="677D1B1C"/>
    <w:rsid w:val="68B3BCB3"/>
    <w:rsid w:val="68F455B8"/>
    <w:rsid w:val="68F79BAF"/>
    <w:rsid w:val="698C7CB9"/>
    <w:rsid w:val="69956939"/>
    <w:rsid w:val="6A19C856"/>
    <w:rsid w:val="6A2DD55A"/>
    <w:rsid w:val="6A73C251"/>
    <w:rsid w:val="6ABC892F"/>
    <w:rsid w:val="6ACAF470"/>
    <w:rsid w:val="6B7A2CFB"/>
    <w:rsid w:val="6BEA916F"/>
    <w:rsid w:val="6BF11930"/>
    <w:rsid w:val="6C14BB2C"/>
    <w:rsid w:val="6DB9109A"/>
    <w:rsid w:val="6E411D02"/>
    <w:rsid w:val="6E6EFC2B"/>
    <w:rsid w:val="6EC28517"/>
    <w:rsid w:val="6F9939F7"/>
    <w:rsid w:val="7053662B"/>
    <w:rsid w:val="730D4406"/>
    <w:rsid w:val="732D49D9"/>
    <w:rsid w:val="7344AE88"/>
    <w:rsid w:val="73FF10E1"/>
    <w:rsid w:val="743E76CF"/>
    <w:rsid w:val="74A493D4"/>
    <w:rsid w:val="764D37CB"/>
    <w:rsid w:val="77717D0C"/>
    <w:rsid w:val="79363F24"/>
    <w:rsid w:val="79AC9CD4"/>
    <w:rsid w:val="7A01AB7B"/>
    <w:rsid w:val="7A756DD8"/>
    <w:rsid w:val="7AEC0395"/>
    <w:rsid w:val="7B1170E8"/>
    <w:rsid w:val="7B150C06"/>
    <w:rsid w:val="7B164E9B"/>
    <w:rsid w:val="7C6CA0F0"/>
    <w:rsid w:val="7CE1EE05"/>
    <w:rsid w:val="7D90CF1A"/>
    <w:rsid w:val="7DF174CD"/>
    <w:rsid w:val="7E7B46D4"/>
    <w:rsid w:val="7E892BE4"/>
    <w:rsid w:val="7FF5D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506174"/>
  <w15:docId w15:val="{081B0495-822B-47DA-B4C3-2D2BBF15E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color w:val="000D4D"/>
        <w:lang w:val="sk-SK" w:eastAsia="en-US" w:bidi="ar-SA"/>
      </w:rPr>
    </w:rPrDefault>
    <w:pPrDefault>
      <w:pPr>
        <w:spacing w:after="30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C0EF1"/>
  </w:style>
  <w:style w:type="paragraph" w:styleId="Nadpis1">
    <w:name w:val="heading 1"/>
    <w:basedOn w:val="Normlny"/>
    <w:next w:val="Normlny"/>
    <w:uiPriority w:val="9"/>
    <w:qFormat/>
    <w:rsid w:val="003E649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rsid w:val="003E649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rsid w:val="003E649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rsid w:val="003E649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rsid w:val="003E649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rsid w:val="003E6494"/>
    <w:pPr>
      <w:keepNext/>
      <w:keepLines/>
      <w:spacing w:before="200" w:after="4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rsid w:val="003E64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rsid w:val="003E649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ksdatem">
    <w:name w:val="Řádek s datem"/>
    <w:basedOn w:val="Normlny"/>
    <w:link w:val="deksdatemChar"/>
    <w:qFormat/>
    <w:rsid w:val="00BC0EF1"/>
    <w:pPr>
      <w:spacing w:after="640" w:line="276" w:lineRule="auto"/>
      <w:jc w:val="right"/>
    </w:pPr>
  </w:style>
  <w:style w:type="paragraph" w:styleId="Hlavika">
    <w:name w:val="header"/>
    <w:basedOn w:val="Normlny"/>
    <w:link w:val="Hlavik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Predvolenpsmoodseku"/>
    <w:link w:val="deksdatem"/>
    <w:rsid w:val="00BC0EF1"/>
    <w:rPr>
      <w:rFonts w:ascii="Arial" w:hAnsi="Arial"/>
      <w:color w:val="000D4D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F827BA"/>
    <w:rPr>
      <w:rFonts w:ascii="Mont Light" w:hAnsi="Mont Light"/>
      <w:sz w:val="20"/>
    </w:rPr>
  </w:style>
  <w:style w:type="paragraph" w:styleId="Pta">
    <w:name w:val="footer"/>
    <w:basedOn w:val="Normlny"/>
    <w:link w:val="Pt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PtaChar">
    <w:name w:val="Päta Char"/>
    <w:basedOn w:val="Predvolenpsmoodseku"/>
    <w:link w:val="Pta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BC0EF1"/>
    <w:pPr>
      <w:spacing w:line="264" w:lineRule="auto"/>
    </w:pPr>
    <w:rPr>
      <w:rFonts w:ascii="Arial" w:hAnsi="Arial"/>
      <w:color w:val="000D4D"/>
      <w:sz w:val="18"/>
    </w:rPr>
  </w:style>
  <w:style w:type="character" w:customStyle="1" w:styleId="DefaultChar">
    <w:name w:val="Default Char"/>
    <w:basedOn w:val="Predvolenpsmoodseku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BC0EF1"/>
    <w:rPr>
      <w:rFonts w:ascii="Arial" w:hAnsi="Arial" w:cs="Mont"/>
      <w:color w:val="000D4D"/>
      <w:sz w:val="18"/>
      <w:szCs w:val="24"/>
    </w:rPr>
  </w:style>
  <w:style w:type="paragraph" w:customStyle="1" w:styleId="Slogan">
    <w:name w:val="Slogan"/>
    <w:basedOn w:val="Normlny"/>
    <w:link w:val="SloganChar"/>
    <w:qFormat/>
    <w:rsid w:val="00A03AF1"/>
    <w:pPr>
      <w:spacing w:line="276" w:lineRule="auto"/>
      <w:jc w:val="right"/>
    </w:pPr>
    <w:rPr>
      <w:rFonts w:ascii="Mont Bold" w:hAnsi="Mont Bold"/>
      <w:sz w:val="24"/>
    </w:rPr>
  </w:style>
  <w:style w:type="character" w:customStyle="1" w:styleId="SloganChar">
    <w:name w:val="Slogan Char"/>
    <w:basedOn w:val="Predvolenpsmoodseku"/>
    <w:link w:val="Slogan"/>
    <w:rsid w:val="00A03AF1"/>
    <w:rPr>
      <w:rFonts w:ascii="Mont Bold" w:hAnsi="Mont Bold"/>
      <w:color w:val="000D4D"/>
      <w:sz w:val="24"/>
    </w:rPr>
  </w:style>
  <w:style w:type="paragraph" w:customStyle="1" w:styleId="paragraph">
    <w:name w:val="paragraph"/>
    <w:basedOn w:val="Normlny"/>
    <w:rsid w:val="0002347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contentcontrolboundarysink">
    <w:name w:val="contentcontrolboundarysink"/>
    <w:basedOn w:val="Predvolenpsmoodseku"/>
    <w:rsid w:val="00023470"/>
  </w:style>
  <w:style w:type="character" w:customStyle="1" w:styleId="normaltextrun">
    <w:name w:val="normaltextrun"/>
    <w:basedOn w:val="Predvolenpsmoodseku"/>
    <w:rsid w:val="00023470"/>
  </w:style>
  <w:style w:type="character" w:customStyle="1" w:styleId="eop">
    <w:name w:val="eop"/>
    <w:basedOn w:val="Predvolenpsmoodseku"/>
    <w:rsid w:val="00023470"/>
  </w:style>
  <w:style w:type="character" w:customStyle="1" w:styleId="spellingerror">
    <w:name w:val="spellingerror"/>
    <w:basedOn w:val="Predvolenpsmoodseku"/>
    <w:rsid w:val="00023470"/>
  </w:style>
  <w:style w:type="paragraph" w:styleId="Podtitul">
    <w:name w:val="Subtitle"/>
    <w:basedOn w:val="Normlny"/>
    <w:next w:val="Normlny"/>
    <w:uiPriority w:val="11"/>
    <w:qFormat/>
    <w:rsid w:val="003E649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ekzoznamu">
    <w:name w:val="List Paragraph"/>
    <w:basedOn w:val="Normlny"/>
    <w:uiPriority w:val="34"/>
    <w:qFormat/>
    <w:rsid w:val="00574A5E"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unhideWhenUsed/>
    <w:rsid w:val="000926FD"/>
    <w:pPr>
      <w:spacing w:after="160" w:line="240" w:lineRule="auto"/>
      <w:jc w:val="left"/>
    </w:pPr>
    <w:rPr>
      <w:rFonts w:asciiTheme="minorHAnsi" w:eastAsiaTheme="minorHAnsi" w:hAnsiTheme="minorHAnsi" w:cstheme="minorBidi"/>
      <w:color w:val="auto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926FD"/>
    <w:rPr>
      <w:rFonts w:asciiTheme="minorHAnsi" w:eastAsiaTheme="minorHAnsi" w:hAnsiTheme="minorHAnsi" w:cstheme="minorBidi"/>
      <w:color w:val="auto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A2E78"/>
    <w:pPr>
      <w:spacing w:after="300"/>
      <w:jc w:val="both"/>
    </w:pPr>
    <w:rPr>
      <w:rFonts w:ascii="Arial" w:eastAsia="Arial" w:hAnsi="Arial" w:cs="Arial"/>
      <w:b/>
      <w:bCs/>
      <w:color w:val="000D4D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A2E78"/>
    <w:rPr>
      <w:rFonts w:asciiTheme="minorHAnsi" w:eastAsiaTheme="minorHAnsi" w:hAnsiTheme="minorHAnsi" w:cstheme="minorBidi"/>
      <w:b/>
      <w:bCs/>
      <w:color w:val="auto"/>
    </w:rPr>
  </w:style>
  <w:style w:type="character" w:styleId="Zmienka">
    <w:name w:val="Mention"/>
    <w:basedOn w:val="Predvolenpsmoodseku"/>
    <w:uiPriority w:val="99"/>
    <w:unhideWhenUsed/>
    <w:rsid w:val="0083264D"/>
    <w:rPr>
      <w:color w:val="2B579A"/>
      <w:shd w:val="clear" w:color="auto" w:fill="E6E6E6"/>
    </w:rPr>
  </w:style>
  <w:style w:type="character" w:styleId="Hypertextovprepojenie">
    <w:name w:val="Hyperlink"/>
    <w:basedOn w:val="Predvolenpsmoodseku"/>
    <w:uiPriority w:val="99"/>
    <w:unhideWhenUsed/>
    <w:rPr>
      <w:color w:val="0563C1" w:themeColor="hyperlink"/>
      <w:u w:val="single"/>
    </w:rPr>
  </w:style>
  <w:style w:type="character" w:styleId="Vrazn">
    <w:name w:val="Strong"/>
    <w:basedOn w:val="Predvolenpsmoodseku"/>
    <w:uiPriority w:val="22"/>
    <w:qFormat/>
    <w:rsid w:val="009F25F4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752F2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0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1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u+9v2Rmab7JIDOkYtiUcuJM4dQ==">AMUW2mVUq7hY3qHcEvD1dZrAO5/y5uzInpKTkn+ea1BhnM9b5A3qVEuiedh+seJgh/JO2/GF1p+tdNJ1I9mAWSrGVMNenTNjXUxKfuXSxQEdv6PnknLTt9o=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21EBCBE-4688-42A3-AD20-DF6FBD0C8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774</Words>
  <Characters>4417</Characters>
  <Application>Microsoft Office Word</Application>
  <DocSecurity>4</DocSecurity>
  <Lines>36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cp:lastModifiedBy>Raffayová Michaela</cp:lastModifiedBy>
  <cp:revision>2</cp:revision>
  <dcterms:created xsi:type="dcterms:W3CDTF">2021-07-13T16:24:00Z</dcterms:created>
  <dcterms:modified xsi:type="dcterms:W3CDTF">2021-07-13T16:24:00Z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0x01010009CEFB1243791C4A9763E0438917978A</vt:lpwstr>
  </property>
  <property fmtid="{D5CDD505-2E9C-101B-9397-08002B2CF9AE}" pid="3" name="Pobočka">
    <vt:lpwstr>2;#Brno|369d77e6-9398-4f4e-ba18-12b75bc99e70</vt:lpwstr>
  </property>
</Properties>
</file>