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C06EAA" w14:textId="7B61D906" w:rsidR="007506EB" w:rsidRDefault="006976E1" w:rsidP="007506EB">
      <w:pPr>
        <w:spacing w:after="0" w:line="240" w:lineRule="auto"/>
        <w:jc w:val="left"/>
        <w:rPr>
          <w:rFonts w:ascii="Calibri" w:eastAsia="Calibri" w:hAnsi="Calibri" w:cs="Calibri"/>
          <w:b/>
          <w:bCs/>
          <w:color w:val="auto"/>
          <w:sz w:val="28"/>
          <w:szCs w:val="28"/>
        </w:rPr>
      </w:pPr>
      <w:r w:rsidRPr="006976E1">
        <w:rPr>
          <w:rFonts w:ascii="Calibri" w:eastAsia="Calibri" w:hAnsi="Calibri" w:cs="Calibri"/>
          <w:b/>
          <w:bCs/>
          <w:color w:val="auto"/>
          <w:sz w:val="28"/>
          <w:szCs w:val="28"/>
        </w:rPr>
        <w:t xml:space="preserve">Práca z domu preveruje </w:t>
      </w:r>
      <w:r w:rsidR="00193DE8">
        <w:rPr>
          <w:rFonts w:ascii="Calibri" w:eastAsia="Calibri" w:hAnsi="Calibri" w:cs="Calibri"/>
          <w:b/>
          <w:bCs/>
          <w:color w:val="auto"/>
          <w:sz w:val="28"/>
          <w:szCs w:val="28"/>
        </w:rPr>
        <w:t xml:space="preserve">IT bezpečnosť </w:t>
      </w:r>
      <w:r w:rsidR="00B33F7C">
        <w:rPr>
          <w:rFonts w:ascii="Calibri" w:eastAsia="Calibri" w:hAnsi="Calibri" w:cs="Calibri"/>
          <w:b/>
          <w:bCs/>
          <w:color w:val="auto"/>
          <w:sz w:val="28"/>
          <w:szCs w:val="28"/>
        </w:rPr>
        <w:t xml:space="preserve"> vo firmách</w:t>
      </w:r>
    </w:p>
    <w:p w14:paraId="48E56AB6" w14:textId="0B5A58FA" w:rsidR="006976E1" w:rsidRDefault="006976E1" w:rsidP="007506EB">
      <w:pPr>
        <w:spacing w:after="0" w:line="240" w:lineRule="auto"/>
        <w:jc w:val="left"/>
        <w:rPr>
          <w:rFonts w:ascii="Calibri" w:eastAsia="Calibri" w:hAnsi="Calibri" w:cs="Calibri"/>
          <w:b/>
          <w:bCs/>
          <w:color w:val="auto"/>
          <w:sz w:val="28"/>
          <w:szCs w:val="28"/>
        </w:rPr>
      </w:pPr>
      <w:r w:rsidRPr="006976E1">
        <w:rPr>
          <w:rFonts w:ascii="Calibri" w:eastAsia="Calibri" w:hAnsi="Calibri" w:cs="Calibri"/>
          <w:b/>
          <w:bCs/>
          <w:color w:val="auto"/>
          <w:sz w:val="28"/>
          <w:szCs w:val="28"/>
        </w:rPr>
        <w:t>8. február je Dňom pre bezpečnejší internet</w:t>
      </w:r>
    </w:p>
    <w:p w14:paraId="24142718" w14:textId="77777777" w:rsidR="006976E1" w:rsidRPr="009D799A" w:rsidRDefault="006976E1" w:rsidP="007506EB">
      <w:pPr>
        <w:spacing w:after="0" w:line="240" w:lineRule="auto"/>
        <w:jc w:val="left"/>
        <w:rPr>
          <w:rFonts w:ascii="Calibri" w:eastAsia="Calibri" w:hAnsi="Calibri" w:cs="Calibri"/>
          <w:b/>
          <w:bCs/>
          <w:color w:val="auto"/>
          <w:sz w:val="28"/>
          <w:szCs w:val="28"/>
        </w:rPr>
      </w:pPr>
    </w:p>
    <w:p w14:paraId="3B88B855" w14:textId="10E058D4" w:rsidR="0074322A" w:rsidRDefault="3BC4131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Calibri" w:eastAsia="Calibri" w:hAnsi="Calibri" w:cs="Calibri"/>
          <w:b/>
          <w:bCs/>
          <w:color w:val="000000" w:themeColor="text1"/>
        </w:rPr>
      </w:pPr>
      <w:r w:rsidRPr="5CB3D2F3">
        <w:rPr>
          <w:rFonts w:ascii="Calibri" w:eastAsia="Calibri" w:hAnsi="Calibri" w:cs="Calibri"/>
          <w:color w:val="000000" w:themeColor="text1"/>
        </w:rPr>
        <w:t xml:space="preserve">Bratislava, </w:t>
      </w:r>
      <w:r w:rsidR="006976E1" w:rsidRPr="5CB3D2F3">
        <w:rPr>
          <w:rFonts w:ascii="Calibri" w:eastAsia="Calibri" w:hAnsi="Calibri" w:cs="Calibri"/>
          <w:color w:val="000000" w:themeColor="text1"/>
        </w:rPr>
        <w:t>5</w:t>
      </w:r>
      <w:r w:rsidRPr="5CB3D2F3">
        <w:rPr>
          <w:rFonts w:ascii="Calibri" w:eastAsia="Calibri" w:hAnsi="Calibri" w:cs="Calibri"/>
          <w:color w:val="000000" w:themeColor="text1"/>
        </w:rPr>
        <w:t xml:space="preserve">. </w:t>
      </w:r>
      <w:r w:rsidR="006976E1" w:rsidRPr="5CB3D2F3">
        <w:rPr>
          <w:rFonts w:ascii="Calibri" w:eastAsia="Calibri" w:hAnsi="Calibri" w:cs="Calibri"/>
          <w:color w:val="000000" w:themeColor="text1"/>
        </w:rPr>
        <w:t>februára</w:t>
      </w:r>
      <w:r w:rsidRPr="5CB3D2F3">
        <w:rPr>
          <w:rFonts w:ascii="Calibri" w:eastAsia="Calibri" w:hAnsi="Calibri" w:cs="Calibri"/>
          <w:color w:val="000000" w:themeColor="text1"/>
        </w:rPr>
        <w:t xml:space="preserve"> 2021 </w:t>
      </w:r>
      <w:r w:rsidR="1320330E" w:rsidRPr="5CB3D2F3">
        <w:rPr>
          <w:rFonts w:ascii="Calibri" w:eastAsia="Calibri" w:hAnsi="Calibri" w:cs="Calibri"/>
          <w:color w:val="000000" w:themeColor="text1"/>
        </w:rPr>
        <w:t>–</w:t>
      </w:r>
      <w:r w:rsidRPr="5CB3D2F3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="006976E1" w:rsidRPr="5CB3D2F3">
        <w:rPr>
          <w:rFonts w:ascii="Calibri" w:eastAsia="Calibri" w:hAnsi="Calibri" w:cs="Calibri"/>
          <w:b/>
          <w:bCs/>
          <w:color w:val="000000" w:themeColor="text1"/>
        </w:rPr>
        <w:t>Slovenské firmy kopírujú celosvetový trend a častejšie využívajú benefity online systémov. Z pohľadu odborníkov sú</w:t>
      </w:r>
      <w:r w:rsidR="00103042">
        <w:rPr>
          <w:rFonts w:ascii="Calibri" w:eastAsia="Calibri" w:hAnsi="Calibri" w:cs="Calibri"/>
          <w:b/>
          <w:bCs/>
          <w:color w:val="000000" w:themeColor="text1"/>
        </w:rPr>
        <w:t xml:space="preserve"> takéto</w:t>
      </w:r>
      <w:r w:rsidR="00810035">
        <w:rPr>
          <w:rFonts w:ascii="Calibri" w:eastAsia="Calibri" w:hAnsi="Calibri" w:cs="Calibri"/>
          <w:b/>
          <w:bCs/>
          <w:color w:val="000000" w:themeColor="text1"/>
        </w:rPr>
        <w:t xml:space="preserve"> možnosti</w:t>
      </w:r>
      <w:r w:rsidR="006976E1" w:rsidRPr="5CB3D2F3">
        <w:rPr>
          <w:rFonts w:ascii="Calibri" w:eastAsia="Calibri" w:hAnsi="Calibri" w:cs="Calibri"/>
          <w:b/>
          <w:bCs/>
          <w:color w:val="000000" w:themeColor="text1"/>
        </w:rPr>
        <w:t xml:space="preserve"> pre firmy v čase pandémie flexibilnejšie, ale hlavne bezpečnejšie ako vlastná IT infraštruktúra. Poskytovatelia týchto služieb tiež reagujú rýchlo. Asi najväčš</w:t>
      </w:r>
      <w:r w:rsidR="32441506" w:rsidRPr="5CB3D2F3">
        <w:rPr>
          <w:rFonts w:ascii="Calibri" w:eastAsia="Calibri" w:hAnsi="Calibri" w:cs="Calibri"/>
          <w:b/>
          <w:bCs/>
          <w:color w:val="000000" w:themeColor="text1"/>
        </w:rPr>
        <w:t>ou inováciou</w:t>
      </w:r>
      <w:r w:rsidR="006976E1" w:rsidRPr="5CB3D2F3">
        <w:rPr>
          <w:rFonts w:ascii="Calibri" w:eastAsia="Calibri" w:hAnsi="Calibri" w:cs="Calibri"/>
          <w:b/>
          <w:bCs/>
          <w:color w:val="000000" w:themeColor="text1"/>
        </w:rPr>
        <w:t xml:space="preserve"> prešli aplikácie a programy slúžiace na prezentovanie a online stretnutia. Na čo by sa teda mali firmy sústrediť a na čo si dať najväčší pozor?</w:t>
      </w:r>
    </w:p>
    <w:p w14:paraId="688493A9" w14:textId="77777777" w:rsidR="006976E1" w:rsidRPr="00221AC0" w:rsidRDefault="006976E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Calibri" w:eastAsia="Calibri" w:hAnsi="Calibri" w:cs="Calibri"/>
          <w:b/>
          <w:color w:val="000000"/>
        </w:rPr>
      </w:pPr>
    </w:p>
    <w:p w14:paraId="67A027CB" w14:textId="77777777" w:rsidR="006976E1" w:rsidRDefault="006976E1" w:rsidP="004E726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Calibri" w:eastAsia="Calibri" w:hAnsi="Calibri" w:cs="Calibri"/>
          <w:b/>
          <w:i/>
          <w:color w:val="000000"/>
          <w:sz w:val="22"/>
          <w:szCs w:val="22"/>
        </w:rPr>
      </w:pPr>
      <w:r w:rsidRPr="006976E1">
        <w:rPr>
          <w:rFonts w:ascii="Calibri" w:eastAsia="Calibri" w:hAnsi="Calibri" w:cs="Calibri"/>
          <w:b/>
          <w:i/>
          <w:color w:val="000000"/>
          <w:sz w:val="22"/>
          <w:szCs w:val="22"/>
        </w:rPr>
        <w:t>Čo znamená pandémia a prechod na home office pre informačné systémy firiem?</w:t>
      </w:r>
    </w:p>
    <w:p w14:paraId="60F9ABB7" w14:textId="0486EC4F" w:rsidR="00707046" w:rsidRDefault="006976E1" w:rsidP="004E726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Calibri" w:eastAsia="Calibri" w:hAnsi="Calibri" w:cs="Calibri"/>
          <w:color w:val="000000" w:themeColor="text1"/>
        </w:rPr>
      </w:pPr>
      <w:r w:rsidRPr="5CB3D2F3">
        <w:rPr>
          <w:rFonts w:ascii="Calibri" w:eastAsia="Calibri" w:hAnsi="Calibri" w:cs="Calibri"/>
          <w:color w:val="000000" w:themeColor="text1"/>
        </w:rPr>
        <w:t xml:space="preserve">Pandémia bola prekvapivým momentom pre biznis sektor aj po technickej stránke. Veľa spoločností nemalo prispôsobenú infraštruktúru na masívnejšie využívanie práce z domu. Zamestnanci pracujú prevažne na stolových počítačoch a informačné systémy </w:t>
      </w:r>
      <w:r w:rsidR="0082505C" w:rsidRPr="5CB3D2F3">
        <w:rPr>
          <w:rFonts w:ascii="Calibri" w:eastAsia="Calibri" w:hAnsi="Calibri" w:cs="Calibri"/>
          <w:color w:val="000000" w:themeColor="text1"/>
        </w:rPr>
        <w:t xml:space="preserve">mali </w:t>
      </w:r>
      <w:r w:rsidRPr="5CB3D2F3">
        <w:rPr>
          <w:rFonts w:ascii="Calibri" w:eastAsia="Calibri" w:hAnsi="Calibri" w:cs="Calibri"/>
          <w:color w:val="000000" w:themeColor="text1"/>
        </w:rPr>
        <w:t xml:space="preserve">firmy dostupné častejšie na vlastnej infraštruktúre. </w:t>
      </w:r>
      <w:r w:rsidRPr="5CB3D2F3">
        <w:rPr>
          <w:rFonts w:ascii="Calibri" w:eastAsia="Calibri" w:hAnsi="Calibri" w:cs="Calibri"/>
          <w:i/>
          <w:iCs/>
          <w:color w:val="000000" w:themeColor="text1"/>
        </w:rPr>
        <w:t>“Ak chceli umožniť zamestnancom pracovať aj z domu, v praxi to znamenalo rýchlu výmenu hardvérovej výbavy a zabezpečenie tzv. VPN konektivity, čiže vzdialeného prístupu, a konfigurovanie notebookov na tento režim. V druhom prípade firmy urýchlili plánovaný prechod na využitie cloudových služieb, ktoré sú dnes trendom, ale aj budúcnosťou pre flexibilnú operatívu v biznise ako takom,”</w:t>
      </w:r>
      <w:r w:rsidRPr="5CB3D2F3">
        <w:rPr>
          <w:rFonts w:ascii="Calibri" w:eastAsia="Calibri" w:hAnsi="Calibri" w:cs="Calibri"/>
          <w:color w:val="000000" w:themeColor="text1"/>
        </w:rPr>
        <w:t xml:space="preserve"> hodnotí Peter Gajdošech, odborník na informačné technológie zo spoločnosti Solitea.</w:t>
      </w:r>
    </w:p>
    <w:p w14:paraId="3FC451FF" w14:textId="77777777" w:rsidR="006976E1" w:rsidRPr="00221AC0" w:rsidRDefault="006976E1" w:rsidP="004E726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Calibri" w:eastAsia="Calibri" w:hAnsi="Calibri" w:cs="Calibri"/>
          <w:bCs/>
          <w:color w:val="000000"/>
        </w:rPr>
      </w:pPr>
    </w:p>
    <w:p w14:paraId="41CBA18B" w14:textId="77777777" w:rsidR="006976E1" w:rsidRPr="006976E1" w:rsidRDefault="006976E1" w:rsidP="006976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i/>
          <w:color w:val="000000"/>
          <w:sz w:val="22"/>
          <w:szCs w:val="22"/>
        </w:rPr>
      </w:pPr>
      <w:r w:rsidRPr="006976E1">
        <w:rPr>
          <w:rFonts w:ascii="Calibri" w:eastAsia="Calibri" w:hAnsi="Calibri" w:cs="Calibri"/>
          <w:b/>
          <w:i/>
          <w:color w:val="000000"/>
          <w:sz w:val="22"/>
          <w:szCs w:val="22"/>
        </w:rPr>
        <w:t xml:space="preserve">Prenajímané cloudové služby sú dnes bezpečnejšie ako firemné </w:t>
      </w:r>
    </w:p>
    <w:p w14:paraId="3C0135C0" w14:textId="2F9BEFD5" w:rsidR="006976E1" w:rsidRPr="006976E1" w:rsidRDefault="006976E1" w:rsidP="5CB3D2F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i/>
          <w:iCs/>
          <w:color w:val="000000" w:themeColor="text1"/>
        </w:rPr>
      </w:pPr>
      <w:r w:rsidRPr="5CB3D2F3">
        <w:rPr>
          <w:rFonts w:ascii="Calibri" w:eastAsia="Calibri" w:hAnsi="Calibri" w:cs="Calibri"/>
          <w:color w:val="000000" w:themeColor="text1"/>
        </w:rPr>
        <w:t xml:space="preserve">Peter Gajdošech odporúča, aby firmy využívali online cloudové služby: </w:t>
      </w:r>
      <w:r w:rsidRPr="5CB3D2F3">
        <w:rPr>
          <w:rFonts w:ascii="Calibri" w:eastAsia="Calibri" w:hAnsi="Calibri" w:cs="Calibri"/>
          <w:i/>
          <w:iCs/>
          <w:color w:val="000000" w:themeColor="text1"/>
        </w:rPr>
        <w:t xml:space="preserve">“Pridaná hodnota online cloudových služieb nie je len o flexibilite, ale dovolím si tvrdiť, že ich bezpečnosť je na vyššej úrovni, ako býva pri vlastnej firemnej IT infraštruktúre. </w:t>
      </w:r>
      <w:r w:rsidR="000C3978">
        <w:rPr>
          <w:rFonts w:ascii="Calibri" w:eastAsia="Calibri" w:hAnsi="Calibri" w:cs="Calibri"/>
          <w:i/>
          <w:iCs/>
          <w:color w:val="000000" w:themeColor="text1"/>
        </w:rPr>
        <w:t>Je štandardom</w:t>
      </w:r>
      <w:r w:rsidRPr="5CB3D2F3">
        <w:rPr>
          <w:rFonts w:ascii="Calibri" w:eastAsia="Calibri" w:hAnsi="Calibri" w:cs="Calibri"/>
          <w:i/>
          <w:iCs/>
          <w:color w:val="000000" w:themeColor="text1"/>
        </w:rPr>
        <w:t xml:space="preserve">, že </w:t>
      </w:r>
      <w:r w:rsidR="00843AEF" w:rsidRPr="5CB3D2F3">
        <w:rPr>
          <w:rFonts w:ascii="Calibri" w:eastAsia="Calibri" w:hAnsi="Calibri" w:cs="Calibri"/>
          <w:i/>
          <w:iCs/>
          <w:color w:val="000000" w:themeColor="text1"/>
        </w:rPr>
        <w:t xml:space="preserve">veľký </w:t>
      </w:r>
      <w:r w:rsidRPr="5CB3D2F3">
        <w:rPr>
          <w:rFonts w:ascii="Calibri" w:eastAsia="Calibri" w:hAnsi="Calibri" w:cs="Calibri"/>
          <w:i/>
          <w:iCs/>
          <w:color w:val="000000" w:themeColor="text1"/>
        </w:rPr>
        <w:t>poskytovateľ tejto služby garantuje automatické ukladanie firemných údajov na dve lokality, ktoré sú geograficky natoľko vzdialené, že potenciálna prírodná katastrofa by nemala ohroziť obe lokality súčasne.”</w:t>
      </w:r>
    </w:p>
    <w:p w14:paraId="1577E1F1" w14:textId="77777777" w:rsidR="006976E1" w:rsidRPr="006976E1" w:rsidRDefault="006976E1" w:rsidP="006976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Cs/>
          <w:iCs/>
          <w:color w:val="000000"/>
          <w:sz w:val="22"/>
          <w:szCs w:val="22"/>
        </w:rPr>
      </w:pPr>
      <w:r w:rsidRPr="006976E1">
        <w:rPr>
          <w:rFonts w:ascii="Calibri" w:eastAsia="Calibri" w:hAnsi="Calibri" w:cs="Calibri"/>
          <w:bCs/>
          <w:iCs/>
          <w:color w:val="000000"/>
          <w:sz w:val="22"/>
          <w:szCs w:val="22"/>
        </w:rPr>
        <w:t xml:space="preserve"> </w:t>
      </w:r>
    </w:p>
    <w:p w14:paraId="33239033" w14:textId="77777777" w:rsidR="006976E1" w:rsidRPr="006976E1" w:rsidRDefault="006976E1" w:rsidP="006976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i/>
          <w:color w:val="000000"/>
          <w:sz w:val="22"/>
          <w:szCs w:val="22"/>
        </w:rPr>
      </w:pPr>
      <w:r w:rsidRPr="006976E1">
        <w:rPr>
          <w:rFonts w:ascii="Calibri" w:eastAsia="Calibri" w:hAnsi="Calibri" w:cs="Calibri"/>
          <w:b/>
          <w:i/>
          <w:color w:val="000000"/>
          <w:sz w:val="22"/>
          <w:szCs w:val="22"/>
        </w:rPr>
        <w:t>Silné heslo je základ</w:t>
      </w:r>
    </w:p>
    <w:p w14:paraId="765FD076" w14:textId="0DE80BE8" w:rsidR="006976E1" w:rsidRPr="006976E1" w:rsidRDefault="006976E1" w:rsidP="5CB3D2F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i/>
          <w:iCs/>
          <w:color w:val="000000" w:themeColor="text1"/>
        </w:rPr>
      </w:pPr>
      <w:r w:rsidRPr="5CB3D2F3">
        <w:rPr>
          <w:rFonts w:ascii="Calibri" w:eastAsia="Calibri" w:hAnsi="Calibri" w:cs="Calibri"/>
          <w:color w:val="000000" w:themeColor="text1"/>
        </w:rPr>
        <w:t xml:space="preserve">V praxi tiež platí, že všetko je o ľuďoch. Preto by aj zamestnanci mali zodpovedne dbať na dodržiavanie bezpečnostných štandardov na svojej strane. </w:t>
      </w:r>
      <w:r w:rsidR="009A399C" w:rsidRPr="5CB3D2F3">
        <w:rPr>
          <w:rFonts w:ascii="Calibri" w:eastAsia="Calibri" w:hAnsi="Calibri" w:cs="Calibri"/>
          <w:color w:val="000000" w:themeColor="text1"/>
        </w:rPr>
        <w:t>Úplným základom</w:t>
      </w:r>
      <w:r w:rsidRPr="5CB3D2F3">
        <w:rPr>
          <w:rFonts w:ascii="Calibri" w:eastAsia="Calibri" w:hAnsi="Calibri" w:cs="Calibri"/>
          <w:color w:val="000000" w:themeColor="text1"/>
        </w:rPr>
        <w:t xml:space="preserve"> je dostatočne silné heslo. Bezpečnosť je však výrazne vyššia pri viacfaktorovom, čiže dodatočnom overení identity nejakým iným spôsobom, napríklad jednorazovým kódom v </w:t>
      </w:r>
      <w:r w:rsidR="00D11476" w:rsidRPr="5CB3D2F3">
        <w:rPr>
          <w:rFonts w:ascii="Calibri" w:eastAsia="Calibri" w:hAnsi="Calibri" w:cs="Calibri"/>
          <w:color w:val="000000" w:themeColor="text1"/>
        </w:rPr>
        <w:t xml:space="preserve">SMS </w:t>
      </w:r>
      <w:r w:rsidRPr="5CB3D2F3">
        <w:rPr>
          <w:rFonts w:ascii="Calibri" w:eastAsia="Calibri" w:hAnsi="Calibri" w:cs="Calibri"/>
          <w:color w:val="000000" w:themeColor="text1"/>
        </w:rPr>
        <w:t xml:space="preserve">správe. Peter Gajdošech tiež odporúča: </w:t>
      </w:r>
      <w:r w:rsidRPr="5CB3D2F3">
        <w:rPr>
          <w:rFonts w:ascii="Calibri" w:eastAsia="Calibri" w:hAnsi="Calibri" w:cs="Calibri"/>
          <w:i/>
          <w:iCs/>
          <w:color w:val="000000" w:themeColor="text1"/>
        </w:rPr>
        <w:t xml:space="preserve">“Je dobré preveriť si, </w:t>
      </w:r>
      <w:r w:rsidR="006C460A" w:rsidRPr="5CB3D2F3">
        <w:rPr>
          <w:rFonts w:ascii="Calibri" w:eastAsia="Calibri" w:hAnsi="Calibri" w:cs="Calibri"/>
          <w:i/>
          <w:iCs/>
          <w:color w:val="000000" w:themeColor="text1"/>
        </w:rPr>
        <w:t>aké možnosti ponúkajú</w:t>
      </w:r>
      <w:r w:rsidRPr="5CB3D2F3">
        <w:rPr>
          <w:rFonts w:ascii="Calibri" w:eastAsia="Calibri" w:hAnsi="Calibri" w:cs="Calibri"/>
          <w:i/>
          <w:iCs/>
          <w:color w:val="000000" w:themeColor="text1"/>
        </w:rPr>
        <w:t xml:space="preserve"> jednotliví poskytovatelia online služieb. Dnes je celkom bežné, že používateľ má možnosť nastaviť si zvýšenú mieru zabezpečenia pri prihlasovaní podľa vlastných potrieb.”</w:t>
      </w:r>
    </w:p>
    <w:p w14:paraId="54CD3A33" w14:textId="77777777" w:rsidR="006976E1" w:rsidRPr="006976E1" w:rsidRDefault="006976E1" w:rsidP="006976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Cs/>
          <w:iCs/>
          <w:color w:val="000000"/>
          <w:sz w:val="22"/>
          <w:szCs w:val="22"/>
        </w:rPr>
      </w:pPr>
      <w:r w:rsidRPr="006976E1">
        <w:rPr>
          <w:rFonts w:ascii="Calibri" w:eastAsia="Calibri" w:hAnsi="Calibri" w:cs="Calibri"/>
          <w:bCs/>
          <w:iCs/>
          <w:color w:val="000000"/>
          <w:sz w:val="22"/>
          <w:szCs w:val="22"/>
        </w:rPr>
        <w:t xml:space="preserve"> </w:t>
      </w:r>
    </w:p>
    <w:p w14:paraId="603E8FC4" w14:textId="77777777" w:rsidR="006976E1" w:rsidRPr="006976E1" w:rsidRDefault="006976E1" w:rsidP="006976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i/>
          <w:color w:val="000000"/>
          <w:sz w:val="22"/>
          <w:szCs w:val="22"/>
        </w:rPr>
      </w:pPr>
      <w:r w:rsidRPr="006976E1">
        <w:rPr>
          <w:rFonts w:ascii="Calibri" w:eastAsia="Calibri" w:hAnsi="Calibri" w:cs="Calibri"/>
          <w:b/>
          <w:i/>
          <w:color w:val="000000"/>
          <w:sz w:val="22"/>
          <w:szCs w:val="22"/>
        </w:rPr>
        <w:t>Pozor na únik citlivých údajov</w:t>
      </w:r>
    </w:p>
    <w:p w14:paraId="5B1E38DB" w14:textId="2A268236" w:rsidR="006976E1" w:rsidRPr="006976E1" w:rsidRDefault="006976E1" w:rsidP="006976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5CB3D2F3">
        <w:rPr>
          <w:rFonts w:ascii="Calibri" w:eastAsia="Calibri" w:hAnsi="Calibri" w:cs="Calibri"/>
          <w:color w:val="000000" w:themeColor="text1"/>
        </w:rPr>
        <w:t xml:space="preserve">Firmy, ktoré využívajú </w:t>
      </w:r>
      <w:r w:rsidR="00E511DC" w:rsidRPr="5CB3D2F3">
        <w:rPr>
          <w:rFonts w:ascii="Calibri" w:eastAsia="Calibri" w:hAnsi="Calibri" w:cs="Calibri"/>
          <w:color w:val="000000" w:themeColor="text1"/>
        </w:rPr>
        <w:t xml:space="preserve">online </w:t>
      </w:r>
      <w:r w:rsidRPr="5CB3D2F3">
        <w:rPr>
          <w:rFonts w:ascii="Calibri" w:eastAsia="Calibri" w:hAnsi="Calibri" w:cs="Calibri"/>
          <w:color w:val="000000" w:themeColor="text1"/>
        </w:rPr>
        <w:t>riešenia veľkých hráčov typu Microsoft, Google či Amazon, majú o starosť menej. Zabezpečenie ich infraštruktúry vníma Peter Gajdošech ako nadštandardné. K úniku citlivých údajov z jeho pohľadu často dochádza v dôsledku slabého zabezpečenia práve lokálnej serverovej infraštruktúry voči internetovým hrozbám.</w:t>
      </w:r>
      <w:r w:rsidR="003156E1">
        <w:rPr>
          <w:rFonts w:ascii="Calibri" w:eastAsia="Calibri" w:hAnsi="Calibri" w:cs="Calibri"/>
          <w:color w:val="000000" w:themeColor="text1"/>
        </w:rPr>
        <w:t xml:space="preserve"> Je to logické, keďže</w:t>
      </w:r>
      <w:r w:rsidR="00A47611">
        <w:rPr>
          <w:rFonts w:ascii="Calibri" w:eastAsia="Calibri" w:hAnsi="Calibri" w:cs="Calibri"/>
          <w:color w:val="000000" w:themeColor="text1"/>
        </w:rPr>
        <w:t xml:space="preserve"> časť firemnej infraštruktúry je publikovaná práve v</w:t>
      </w:r>
      <w:r w:rsidR="0018340A">
        <w:rPr>
          <w:rFonts w:ascii="Calibri" w:eastAsia="Calibri" w:hAnsi="Calibri" w:cs="Calibri"/>
          <w:color w:val="000000" w:themeColor="text1"/>
        </w:rPr>
        <w:t> </w:t>
      </w:r>
      <w:r w:rsidR="00A47611">
        <w:rPr>
          <w:rFonts w:ascii="Calibri" w:eastAsia="Calibri" w:hAnsi="Calibri" w:cs="Calibri"/>
          <w:color w:val="000000" w:themeColor="text1"/>
        </w:rPr>
        <w:t>internetovom</w:t>
      </w:r>
      <w:r w:rsidR="0018340A">
        <w:rPr>
          <w:rFonts w:ascii="Calibri" w:eastAsia="Calibri" w:hAnsi="Calibri" w:cs="Calibri"/>
          <w:color w:val="000000" w:themeColor="text1"/>
        </w:rPr>
        <w:t xml:space="preserve"> priestore a týka sa napríklad e-mailových, DMS alebo CRM systémov.</w:t>
      </w:r>
      <w:r w:rsidRPr="5CB3D2F3">
        <w:rPr>
          <w:rFonts w:ascii="Calibri" w:eastAsia="Calibri" w:hAnsi="Calibri" w:cs="Calibri"/>
          <w:color w:val="000000" w:themeColor="text1"/>
        </w:rPr>
        <w:t xml:space="preserve"> </w:t>
      </w:r>
    </w:p>
    <w:p w14:paraId="3177FD8E" w14:textId="77777777" w:rsidR="006976E1" w:rsidRPr="006976E1" w:rsidRDefault="006976E1" w:rsidP="006976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Cs/>
          <w:iCs/>
          <w:color w:val="000000"/>
          <w:sz w:val="22"/>
          <w:szCs w:val="22"/>
        </w:rPr>
      </w:pPr>
      <w:r w:rsidRPr="006976E1">
        <w:rPr>
          <w:rFonts w:ascii="Calibri" w:eastAsia="Calibri" w:hAnsi="Calibri" w:cs="Calibri"/>
          <w:bCs/>
          <w:iCs/>
          <w:color w:val="000000"/>
          <w:sz w:val="22"/>
          <w:szCs w:val="22"/>
        </w:rPr>
        <w:t xml:space="preserve"> </w:t>
      </w:r>
    </w:p>
    <w:p w14:paraId="6346FBD0" w14:textId="49294732" w:rsidR="006976E1" w:rsidRPr="006976E1" w:rsidRDefault="006976E1" w:rsidP="006976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5CB3D2F3">
        <w:rPr>
          <w:rFonts w:ascii="Calibri" w:eastAsia="Calibri" w:hAnsi="Calibri" w:cs="Calibri"/>
          <w:i/>
          <w:iCs/>
          <w:color w:val="000000" w:themeColor="text1"/>
        </w:rPr>
        <w:lastRenderedPageBreak/>
        <w:t>“Ochrana citlivých údajov je pomerne špecifická téma. Nie každá spoločnosť má ochranu svojich údajov zvládnutú. Je totiž náročné aktívne monitorovať správanie zamestnancov v digitálnom priestore. Aj tu však vedia pomôcť technické smart riešenia,”</w:t>
      </w:r>
      <w:r w:rsidRPr="5CB3D2F3">
        <w:rPr>
          <w:rFonts w:ascii="Calibri" w:eastAsia="Calibri" w:hAnsi="Calibri" w:cs="Calibri"/>
          <w:color w:val="000000" w:themeColor="text1"/>
        </w:rPr>
        <w:t xml:space="preserve"> hovorí Peter </w:t>
      </w:r>
      <w:r w:rsidR="00553299" w:rsidRPr="5CB3D2F3">
        <w:rPr>
          <w:rFonts w:ascii="Calibri" w:eastAsia="Calibri" w:hAnsi="Calibri" w:cs="Calibri"/>
          <w:color w:val="000000" w:themeColor="text1"/>
        </w:rPr>
        <w:t>Gajdošech</w:t>
      </w:r>
      <w:r w:rsidR="00595420" w:rsidRPr="5CB3D2F3">
        <w:rPr>
          <w:rFonts w:ascii="Calibri" w:eastAsia="Calibri" w:hAnsi="Calibri" w:cs="Calibri"/>
          <w:color w:val="000000" w:themeColor="text1"/>
        </w:rPr>
        <w:t xml:space="preserve"> zo </w:t>
      </w:r>
      <w:r w:rsidR="00553299" w:rsidRPr="5CB3D2F3">
        <w:rPr>
          <w:rFonts w:ascii="Calibri" w:eastAsia="Calibri" w:hAnsi="Calibri" w:cs="Calibri"/>
          <w:color w:val="000000" w:themeColor="text1"/>
        </w:rPr>
        <w:t>Solite</w:t>
      </w:r>
      <w:r w:rsidR="006F22F0" w:rsidRPr="5CB3D2F3">
        <w:rPr>
          <w:rFonts w:ascii="Calibri" w:eastAsia="Calibri" w:hAnsi="Calibri" w:cs="Calibri"/>
          <w:color w:val="000000" w:themeColor="text1"/>
        </w:rPr>
        <w:t>y</w:t>
      </w:r>
      <w:r w:rsidRPr="5CB3D2F3">
        <w:rPr>
          <w:rFonts w:ascii="Calibri" w:eastAsia="Calibri" w:hAnsi="Calibri" w:cs="Calibri"/>
          <w:color w:val="000000" w:themeColor="text1"/>
        </w:rPr>
        <w:t xml:space="preserve">. Online platformy je možno nakonfigurovať tak, aby napríklad nebolo možné uložiť dokument, v ktorom sa objaví citlivý údaj. To isté platí pri mailovej komunikácii. Ak mail obsahuje zadefinovaný citlivý údaj a používateľ ho bude chcieť </w:t>
      </w:r>
      <w:r w:rsidR="00491452" w:rsidRPr="5CB3D2F3">
        <w:rPr>
          <w:rFonts w:ascii="Calibri" w:eastAsia="Calibri" w:hAnsi="Calibri" w:cs="Calibri"/>
          <w:color w:val="000000" w:themeColor="text1"/>
        </w:rPr>
        <w:t>odoslať</w:t>
      </w:r>
      <w:r w:rsidRPr="5CB3D2F3">
        <w:rPr>
          <w:rFonts w:ascii="Calibri" w:eastAsia="Calibri" w:hAnsi="Calibri" w:cs="Calibri"/>
          <w:color w:val="000000" w:themeColor="text1"/>
        </w:rPr>
        <w:t xml:space="preserve">, systém mu to jednoducho neumožní a odoslanie </w:t>
      </w:r>
      <w:r w:rsidR="00847E5F" w:rsidRPr="5CB3D2F3">
        <w:rPr>
          <w:rFonts w:ascii="Calibri" w:eastAsia="Calibri" w:hAnsi="Calibri" w:cs="Calibri"/>
          <w:color w:val="000000" w:themeColor="text1"/>
        </w:rPr>
        <w:t xml:space="preserve">mailu </w:t>
      </w:r>
      <w:r w:rsidRPr="5CB3D2F3">
        <w:rPr>
          <w:rFonts w:ascii="Calibri" w:eastAsia="Calibri" w:hAnsi="Calibri" w:cs="Calibri"/>
          <w:color w:val="000000" w:themeColor="text1"/>
        </w:rPr>
        <w:t>zablokuje. Konkrétne typy citlivých údajov sa dajú v týchto online riešeniach a aplikáciách definovať individuálne</w:t>
      </w:r>
      <w:r w:rsidR="00C105D2" w:rsidRPr="5CB3D2F3">
        <w:rPr>
          <w:rFonts w:ascii="Calibri" w:eastAsia="Calibri" w:hAnsi="Calibri" w:cs="Calibri"/>
          <w:color w:val="000000" w:themeColor="text1"/>
        </w:rPr>
        <w:t xml:space="preserve"> resp. </w:t>
      </w:r>
      <w:r w:rsidR="007F76C5" w:rsidRPr="5CB3D2F3">
        <w:rPr>
          <w:rFonts w:ascii="Calibri" w:eastAsia="Calibri" w:hAnsi="Calibri" w:cs="Calibri"/>
          <w:color w:val="000000" w:themeColor="text1"/>
        </w:rPr>
        <w:t xml:space="preserve">konfigurovať </w:t>
      </w:r>
      <w:r w:rsidR="004A04D0" w:rsidRPr="5CB3D2F3">
        <w:rPr>
          <w:rFonts w:ascii="Calibri" w:eastAsia="Calibri" w:hAnsi="Calibri" w:cs="Calibri"/>
          <w:color w:val="000000" w:themeColor="text1"/>
        </w:rPr>
        <w:t>v rámci organizácie</w:t>
      </w:r>
      <w:r w:rsidR="000C6036" w:rsidRPr="5CB3D2F3">
        <w:rPr>
          <w:rFonts w:ascii="Calibri" w:eastAsia="Calibri" w:hAnsi="Calibri" w:cs="Calibri"/>
          <w:color w:val="000000" w:themeColor="text1"/>
        </w:rPr>
        <w:t xml:space="preserve"> pre jednoduché </w:t>
      </w:r>
      <w:r w:rsidR="000E470C" w:rsidRPr="5CB3D2F3">
        <w:rPr>
          <w:rFonts w:ascii="Calibri" w:eastAsia="Calibri" w:hAnsi="Calibri" w:cs="Calibri"/>
          <w:color w:val="000000" w:themeColor="text1"/>
        </w:rPr>
        <w:t>používanie</w:t>
      </w:r>
      <w:r w:rsidR="004D6144">
        <w:rPr>
          <w:rFonts w:ascii="Calibri" w:eastAsia="Calibri" w:hAnsi="Calibri" w:cs="Calibri"/>
          <w:color w:val="000000" w:themeColor="text1"/>
        </w:rPr>
        <w:t>.</w:t>
      </w:r>
    </w:p>
    <w:p w14:paraId="3537427D" w14:textId="77777777" w:rsidR="006976E1" w:rsidRPr="006976E1" w:rsidRDefault="006976E1" w:rsidP="006976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23FE8CC7" w14:textId="4E56172D" w:rsidR="006976E1" w:rsidRPr="006976E1" w:rsidRDefault="006976E1" w:rsidP="006976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5CB3D2F3">
        <w:rPr>
          <w:rFonts w:ascii="Calibri" w:eastAsia="Calibri" w:hAnsi="Calibri" w:cs="Calibri"/>
          <w:color w:val="000000" w:themeColor="text1"/>
        </w:rPr>
        <w:t xml:space="preserve">Online riešenia umožňujú nastaviť aj to, aby sa s firemnými dokumentmi dalo pracovať iba v priestore danej platformy. Takto nastavený systém nielenže zablokuje odosielanie dokumentu emailom, ale neumožní ani jeho uloženie na lokálny disk, jeho tlač či kopírovanie. To je obzvlášť potrebné </w:t>
      </w:r>
      <w:r w:rsidR="005F5040" w:rsidRPr="5CB3D2F3">
        <w:rPr>
          <w:rFonts w:ascii="Calibri" w:eastAsia="Calibri" w:hAnsi="Calibri" w:cs="Calibri"/>
          <w:color w:val="000000" w:themeColor="text1"/>
        </w:rPr>
        <w:t>napríklad v čase pandémie</w:t>
      </w:r>
      <w:r w:rsidRPr="5CB3D2F3">
        <w:rPr>
          <w:rFonts w:ascii="Calibri" w:eastAsia="Calibri" w:hAnsi="Calibri" w:cs="Calibri"/>
          <w:color w:val="000000" w:themeColor="text1"/>
        </w:rPr>
        <w:t xml:space="preserve">, ak zamestnanec na prácu </w:t>
      </w:r>
      <w:r w:rsidR="005F5040" w:rsidRPr="5CB3D2F3">
        <w:rPr>
          <w:rFonts w:ascii="Calibri" w:eastAsia="Calibri" w:hAnsi="Calibri" w:cs="Calibri"/>
          <w:color w:val="000000" w:themeColor="text1"/>
        </w:rPr>
        <w:t xml:space="preserve">využíva </w:t>
      </w:r>
      <w:r w:rsidRPr="5CB3D2F3">
        <w:rPr>
          <w:rFonts w:ascii="Calibri" w:eastAsia="Calibri" w:hAnsi="Calibri" w:cs="Calibri"/>
          <w:color w:val="000000" w:themeColor="text1"/>
        </w:rPr>
        <w:t xml:space="preserve">svoje zariadenia. </w:t>
      </w:r>
    </w:p>
    <w:p w14:paraId="776B8030" w14:textId="77777777" w:rsidR="006976E1" w:rsidRPr="006976E1" w:rsidRDefault="006976E1" w:rsidP="006976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Cs/>
          <w:iCs/>
          <w:color w:val="000000"/>
          <w:sz w:val="22"/>
          <w:szCs w:val="22"/>
        </w:rPr>
      </w:pPr>
      <w:r w:rsidRPr="006976E1">
        <w:rPr>
          <w:rFonts w:ascii="Calibri" w:eastAsia="Calibri" w:hAnsi="Calibri" w:cs="Calibri"/>
          <w:bCs/>
          <w:iCs/>
          <w:color w:val="000000"/>
          <w:sz w:val="22"/>
          <w:szCs w:val="22"/>
        </w:rPr>
        <w:t xml:space="preserve"> </w:t>
      </w:r>
    </w:p>
    <w:p w14:paraId="72219FBB" w14:textId="77777777" w:rsidR="006976E1" w:rsidRPr="006976E1" w:rsidRDefault="006976E1" w:rsidP="006976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i/>
          <w:color w:val="000000"/>
          <w:sz w:val="22"/>
          <w:szCs w:val="22"/>
        </w:rPr>
      </w:pPr>
      <w:r w:rsidRPr="006976E1">
        <w:rPr>
          <w:rFonts w:ascii="Calibri" w:eastAsia="Calibri" w:hAnsi="Calibri" w:cs="Calibri"/>
          <w:b/>
          <w:i/>
          <w:color w:val="000000"/>
          <w:sz w:val="22"/>
          <w:szCs w:val="22"/>
        </w:rPr>
        <w:t xml:space="preserve">Výrobcovia reagujú rýchlo </w:t>
      </w:r>
    </w:p>
    <w:p w14:paraId="0EF9B12A" w14:textId="57F75840" w:rsidR="006976E1" w:rsidRPr="006976E1" w:rsidRDefault="006976E1" w:rsidP="006976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5CB3D2F3">
        <w:rPr>
          <w:rFonts w:ascii="Calibri" w:eastAsia="Calibri" w:hAnsi="Calibri" w:cs="Calibri"/>
          <w:color w:val="000000" w:themeColor="text1"/>
        </w:rPr>
        <w:t>Poskytovatelia online služieb pozorne sledujú potreby bežných používateľov a svoje systémy vedia pomerne rýchlo vylepšiť. Tak je tomu aj v súčasnej situácii pandémie, kedy výrobcovia softvérov, licencií, či aplikáci</w:t>
      </w:r>
      <w:r w:rsidR="006F22F0" w:rsidRPr="5CB3D2F3">
        <w:rPr>
          <w:rFonts w:ascii="Calibri" w:eastAsia="Calibri" w:hAnsi="Calibri" w:cs="Calibri"/>
          <w:color w:val="000000" w:themeColor="text1"/>
        </w:rPr>
        <w:t>í</w:t>
      </w:r>
      <w:r w:rsidRPr="5CB3D2F3">
        <w:rPr>
          <w:rFonts w:ascii="Calibri" w:eastAsia="Calibri" w:hAnsi="Calibri" w:cs="Calibri"/>
          <w:color w:val="000000" w:themeColor="text1"/>
        </w:rPr>
        <w:t xml:space="preserve"> zaviedli množstvo nových funkcií. </w:t>
      </w:r>
      <w:r w:rsidRPr="5CB3D2F3">
        <w:rPr>
          <w:rFonts w:ascii="Calibri" w:eastAsia="Calibri" w:hAnsi="Calibri" w:cs="Calibri"/>
          <w:i/>
          <w:iCs/>
          <w:color w:val="000000" w:themeColor="text1"/>
        </w:rPr>
        <w:t xml:space="preserve">“Asi najväčším </w:t>
      </w:r>
      <w:r w:rsidR="00D62662" w:rsidRPr="5CB3D2F3">
        <w:rPr>
          <w:rFonts w:ascii="Calibri" w:eastAsia="Calibri" w:hAnsi="Calibri" w:cs="Calibri"/>
          <w:i/>
          <w:iCs/>
          <w:color w:val="000000" w:themeColor="text1"/>
        </w:rPr>
        <w:t xml:space="preserve">rozvojom </w:t>
      </w:r>
      <w:r w:rsidRPr="5CB3D2F3">
        <w:rPr>
          <w:rFonts w:ascii="Calibri" w:eastAsia="Calibri" w:hAnsi="Calibri" w:cs="Calibri"/>
          <w:i/>
          <w:iCs/>
          <w:color w:val="000000" w:themeColor="text1"/>
        </w:rPr>
        <w:t>prešli aplikácie a programy slúžiace na prezentovanie a online stretnutia,”</w:t>
      </w:r>
      <w:r w:rsidRPr="5CB3D2F3">
        <w:rPr>
          <w:rFonts w:ascii="Calibri" w:eastAsia="Calibri" w:hAnsi="Calibri" w:cs="Calibri"/>
          <w:color w:val="000000" w:themeColor="text1"/>
        </w:rPr>
        <w:t xml:space="preserve"> hodnotí Peter Gajdošech. </w:t>
      </w:r>
    </w:p>
    <w:p w14:paraId="1C0E3ED9" w14:textId="77777777" w:rsidR="006976E1" w:rsidRPr="006976E1" w:rsidRDefault="006976E1" w:rsidP="006976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Cs/>
          <w:iCs/>
          <w:color w:val="000000"/>
          <w:sz w:val="22"/>
          <w:szCs w:val="22"/>
        </w:rPr>
      </w:pPr>
      <w:r w:rsidRPr="006976E1">
        <w:rPr>
          <w:rFonts w:ascii="Calibri" w:eastAsia="Calibri" w:hAnsi="Calibri" w:cs="Calibri"/>
          <w:bCs/>
          <w:iCs/>
          <w:color w:val="000000"/>
          <w:sz w:val="22"/>
          <w:szCs w:val="22"/>
        </w:rPr>
        <w:t xml:space="preserve"> </w:t>
      </w:r>
    </w:p>
    <w:p w14:paraId="698DD336" w14:textId="77777777" w:rsidR="006976E1" w:rsidRPr="006976E1" w:rsidRDefault="006976E1" w:rsidP="006976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i/>
          <w:color w:val="000000"/>
          <w:sz w:val="22"/>
          <w:szCs w:val="22"/>
        </w:rPr>
      </w:pPr>
      <w:r w:rsidRPr="006976E1">
        <w:rPr>
          <w:rFonts w:ascii="Calibri" w:eastAsia="Calibri" w:hAnsi="Calibri" w:cs="Calibri"/>
          <w:b/>
          <w:i/>
          <w:color w:val="000000"/>
          <w:sz w:val="22"/>
          <w:szCs w:val="22"/>
        </w:rPr>
        <w:t>Slovensko je na tom dobre</w:t>
      </w:r>
    </w:p>
    <w:p w14:paraId="00ECAA4B" w14:textId="1C3C3E16" w:rsidR="006976E1" w:rsidRPr="006976E1" w:rsidRDefault="006976E1" w:rsidP="006976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5CB3D2F3">
        <w:rPr>
          <w:rFonts w:ascii="Calibri" w:eastAsia="Calibri" w:hAnsi="Calibri" w:cs="Calibri"/>
          <w:color w:val="000000" w:themeColor="text1"/>
        </w:rPr>
        <w:t xml:space="preserve">Zabezpečenie údajov v online priestore je za posledné roky na vysokej úrovni. Uvedomujú si to aj </w:t>
      </w:r>
      <w:r w:rsidR="00D62662" w:rsidRPr="5CB3D2F3">
        <w:rPr>
          <w:rFonts w:ascii="Calibri" w:eastAsia="Calibri" w:hAnsi="Calibri" w:cs="Calibri"/>
          <w:color w:val="000000" w:themeColor="text1"/>
        </w:rPr>
        <w:t xml:space="preserve">manažéri </w:t>
      </w:r>
      <w:r w:rsidRPr="5CB3D2F3">
        <w:rPr>
          <w:rFonts w:ascii="Calibri" w:eastAsia="Calibri" w:hAnsi="Calibri" w:cs="Calibri"/>
          <w:color w:val="000000" w:themeColor="text1"/>
        </w:rPr>
        <w:t>spoločností a čoraz častejšie sa rozhod</w:t>
      </w:r>
      <w:r w:rsidR="00D62662" w:rsidRPr="5CB3D2F3">
        <w:rPr>
          <w:rFonts w:ascii="Calibri" w:eastAsia="Calibri" w:hAnsi="Calibri" w:cs="Calibri"/>
          <w:color w:val="000000" w:themeColor="text1"/>
        </w:rPr>
        <w:t xml:space="preserve">ujú </w:t>
      </w:r>
      <w:r w:rsidRPr="5CB3D2F3">
        <w:rPr>
          <w:rFonts w:ascii="Calibri" w:eastAsia="Calibri" w:hAnsi="Calibri" w:cs="Calibri"/>
          <w:color w:val="000000" w:themeColor="text1"/>
        </w:rPr>
        <w:t xml:space="preserve">pre cloudové riešenia. Organizácií s online systémami preto pribúda. </w:t>
      </w:r>
      <w:r w:rsidRPr="5CB3D2F3">
        <w:rPr>
          <w:rFonts w:ascii="Calibri" w:eastAsia="Calibri" w:hAnsi="Calibri" w:cs="Calibri"/>
          <w:i/>
          <w:iCs/>
          <w:color w:val="000000" w:themeColor="text1"/>
        </w:rPr>
        <w:t xml:space="preserve">“Je to celosvetový trend a vidíme ho aj na Slovensku. Kým v minulosti si takéto riešenia </w:t>
      </w:r>
      <w:r w:rsidR="00D62662" w:rsidRPr="5CB3D2F3">
        <w:rPr>
          <w:rFonts w:ascii="Calibri" w:eastAsia="Calibri" w:hAnsi="Calibri" w:cs="Calibri"/>
          <w:i/>
          <w:iCs/>
          <w:color w:val="000000" w:themeColor="text1"/>
        </w:rPr>
        <w:t>s </w:t>
      </w:r>
      <w:r w:rsidRPr="5CB3D2F3">
        <w:rPr>
          <w:rFonts w:ascii="Calibri" w:eastAsia="Calibri" w:hAnsi="Calibri" w:cs="Calibri"/>
          <w:i/>
          <w:iCs/>
          <w:color w:val="000000" w:themeColor="text1"/>
        </w:rPr>
        <w:t xml:space="preserve">dostatočnou ochranou mohli dovoliť prevažne veľké korporácie, dnes ich využívajú aj menšie firmy. Viacerí poskytovatelia tiež umožňujú svoje služby najprv bezplatne otestovať, kým </w:t>
      </w:r>
      <w:r w:rsidR="00D62662" w:rsidRPr="5CB3D2F3">
        <w:rPr>
          <w:rFonts w:ascii="Calibri" w:eastAsia="Calibri" w:hAnsi="Calibri" w:cs="Calibri"/>
          <w:i/>
          <w:iCs/>
          <w:color w:val="000000" w:themeColor="text1"/>
        </w:rPr>
        <w:t xml:space="preserve">sa </w:t>
      </w:r>
      <w:r w:rsidRPr="5CB3D2F3">
        <w:rPr>
          <w:rFonts w:ascii="Calibri" w:eastAsia="Calibri" w:hAnsi="Calibri" w:cs="Calibri"/>
          <w:i/>
          <w:iCs/>
          <w:color w:val="000000" w:themeColor="text1"/>
        </w:rPr>
        <w:t xml:space="preserve">firma </w:t>
      </w:r>
      <w:r w:rsidR="00D62662" w:rsidRPr="5CB3D2F3">
        <w:rPr>
          <w:rFonts w:ascii="Calibri" w:eastAsia="Calibri" w:hAnsi="Calibri" w:cs="Calibri"/>
          <w:i/>
          <w:iCs/>
          <w:color w:val="000000" w:themeColor="text1"/>
        </w:rPr>
        <w:t>rozhodne ich využívať.”</w:t>
      </w:r>
      <w:r w:rsidR="00D62662" w:rsidRPr="5CB3D2F3">
        <w:rPr>
          <w:rFonts w:ascii="Calibri" w:eastAsia="Calibri" w:hAnsi="Calibri" w:cs="Calibri"/>
          <w:color w:val="000000" w:themeColor="text1"/>
        </w:rPr>
        <w:t xml:space="preserve"> </w:t>
      </w:r>
      <w:r w:rsidRPr="5CB3D2F3">
        <w:rPr>
          <w:rFonts w:ascii="Calibri" w:eastAsia="Calibri" w:hAnsi="Calibri" w:cs="Calibri"/>
          <w:color w:val="000000" w:themeColor="text1"/>
        </w:rPr>
        <w:t xml:space="preserve">uzatvára Peter </w:t>
      </w:r>
      <w:r w:rsidR="0076293A" w:rsidRPr="5CB3D2F3">
        <w:rPr>
          <w:rFonts w:ascii="Calibri" w:eastAsia="Calibri" w:hAnsi="Calibri" w:cs="Calibri"/>
          <w:color w:val="000000" w:themeColor="text1"/>
        </w:rPr>
        <w:t>Gajdošech</w:t>
      </w:r>
      <w:r w:rsidRPr="5CB3D2F3">
        <w:rPr>
          <w:rFonts w:ascii="Calibri" w:eastAsia="Calibri" w:hAnsi="Calibri" w:cs="Calibri"/>
          <w:color w:val="000000" w:themeColor="text1"/>
        </w:rPr>
        <w:t xml:space="preserve"> zo spoločnosti Solitea.</w:t>
      </w:r>
    </w:p>
    <w:p w14:paraId="674939A5" w14:textId="77777777" w:rsidR="006976E1" w:rsidRDefault="006976E1" w:rsidP="006976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i/>
          <w:color w:val="000000"/>
          <w:sz w:val="22"/>
          <w:szCs w:val="22"/>
        </w:rPr>
      </w:pPr>
      <w:r w:rsidRPr="006976E1">
        <w:rPr>
          <w:rFonts w:ascii="Calibri" w:eastAsia="Calibri" w:hAnsi="Calibri" w:cs="Calibri"/>
          <w:b/>
          <w:i/>
          <w:color w:val="000000"/>
          <w:sz w:val="22"/>
          <w:szCs w:val="22"/>
        </w:rPr>
        <w:t xml:space="preserve"> </w:t>
      </w:r>
    </w:p>
    <w:p w14:paraId="10906EDC" w14:textId="49E813B7" w:rsidR="002013B8" w:rsidRPr="00221AC0" w:rsidRDefault="29EE342C" w:rsidP="006976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2F5496"/>
          <w:sz w:val="18"/>
          <w:szCs w:val="18"/>
        </w:rPr>
      </w:pPr>
      <w:r w:rsidRPr="216E9305">
        <w:rPr>
          <w:rFonts w:ascii="Calibri" w:eastAsia="Calibri" w:hAnsi="Calibri" w:cs="Calibri"/>
          <w:b/>
          <w:bCs/>
          <w:i/>
          <w:iCs/>
          <w:color w:val="000000" w:themeColor="text1"/>
          <w:sz w:val="18"/>
          <w:szCs w:val="18"/>
        </w:rPr>
        <w:t>O holdingu</w:t>
      </w:r>
      <w:r w:rsidR="006A60C8" w:rsidRPr="216E9305">
        <w:rPr>
          <w:rFonts w:ascii="Calibri" w:eastAsia="Calibri" w:hAnsi="Calibri" w:cs="Calibri"/>
          <w:b/>
          <w:bCs/>
          <w:i/>
          <w:iCs/>
          <w:color w:val="000000" w:themeColor="text1"/>
          <w:sz w:val="18"/>
          <w:szCs w:val="18"/>
        </w:rPr>
        <w:t xml:space="preserve"> Solitea</w:t>
      </w:r>
      <w:r w:rsidR="006A60C8" w:rsidRPr="216E9305">
        <w:rPr>
          <w:rFonts w:ascii="Calibri" w:eastAsia="Calibri" w:hAnsi="Calibri" w:cs="Calibri"/>
          <w:color w:val="000000" w:themeColor="text1"/>
          <w:sz w:val="18"/>
          <w:szCs w:val="18"/>
        </w:rPr>
        <w:t> </w:t>
      </w:r>
    </w:p>
    <w:p w14:paraId="7D30D977" w14:textId="5164B8C8" w:rsidR="000C44FB" w:rsidRPr="000C44FB" w:rsidRDefault="11011FBB" w:rsidP="005E74B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 w:themeColor="text1"/>
          <w:sz w:val="18"/>
          <w:szCs w:val="18"/>
        </w:rPr>
      </w:pPr>
      <w:r w:rsidRPr="5CB3D2F3">
        <w:rPr>
          <w:rFonts w:ascii="Calibri" w:eastAsia="Calibri" w:hAnsi="Calibri" w:cs="Calibri"/>
          <w:color w:val="000000" w:themeColor="text1"/>
          <w:sz w:val="18"/>
          <w:szCs w:val="18"/>
        </w:rPr>
        <w:t>Holding Solitea</w:t>
      </w:r>
      <w:r w:rsidR="006A60C8" w:rsidRPr="5CB3D2F3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je jedným </w:t>
      </w:r>
      <w:r w:rsidR="29EE342C" w:rsidRPr="5CB3D2F3">
        <w:rPr>
          <w:rFonts w:ascii="Calibri" w:eastAsia="Calibri" w:hAnsi="Calibri" w:cs="Calibri"/>
          <w:color w:val="000000" w:themeColor="text1"/>
          <w:sz w:val="18"/>
          <w:szCs w:val="18"/>
        </w:rPr>
        <w:t>z najväčších</w:t>
      </w:r>
      <w:r w:rsidR="006A60C8" w:rsidRPr="5CB3D2F3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európskych dodávateľov ICT riešení. Zamestnáva viac ako </w:t>
      </w:r>
      <w:r w:rsidR="29EE342C" w:rsidRPr="5CB3D2F3">
        <w:rPr>
          <w:rFonts w:ascii="Calibri" w:eastAsia="Calibri" w:hAnsi="Calibri" w:cs="Calibri"/>
          <w:color w:val="000000" w:themeColor="text1"/>
          <w:sz w:val="18"/>
          <w:szCs w:val="18"/>
        </w:rPr>
        <w:t>1</w:t>
      </w:r>
      <w:r w:rsidR="2AEA167B" w:rsidRPr="5CB3D2F3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</w:t>
      </w:r>
      <w:r w:rsidR="29EE342C" w:rsidRPr="5CB3D2F3">
        <w:rPr>
          <w:rFonts w:ascii="Calibri" w:eastAsia="Calibri" w:hAnsi="Calibri" w:cs="Calibri"/>
          <w:color w:val="000000" w:themeColor="text1"/>
          <w:sz w:val="18"/>
          <w:szCs w:val="18"/>
        </w:rPr>
        <w:t>200</w:t>
      </w:r>
      <w:r w:rsidR="006A60C8" w:rsidRPr="5CB3D2F3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zamestnancov </w:t>
      </w:r>
      <w:r w:rsidR="29EE342C" w:rsidRPr="5CB3D2F3">
        <w:rPr>
          <w:rFonts w:ascii="Calibri" w:eastAsia="Calibri" w:hAnsi="Calibri" w:cs="Calibri"/>
          <w:color w:val="000000" w:themeColor="text1"/>
          <w:sz w:val="18"/>
          <w:szCs w:val="18"/>
        </w:rPr>
        <w:t>v 9</w:t>
      </w:r>
      <w:r w:rsidR="006A60C8" w:rsidRPr="5CB3D2F3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krajinách strednej </w:t>
      </w:r>
      <w:r w:rsidR="29EE342C" w:rsidRPr="5CB3D2F3">
        <w:rPr>
          <w:rFonts w:ascii="Calibri" w:eastAsia="Calibri" w:hAnsi="Calibri" w:cs="Calibri"/>
          <w:color w:val="000000" w:themeColor="text1"/>
          <w:sz w:val="18"/>
          <w:szCs w:val="18"/>
        </w:rPr>
        <w:t>a východnej</w:t>
      </w:r>
      <w:r w:rsidR="006A60C8" w:rsidRPr="5CB3D2F3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Európy </w:t>
      </w:r>
      <w:r w:rsidR="29EE342C" w:rsidRPr="5CB3D2F3">
        <w:rPr>
          <w:rFonts w:ascii="Calibri" w:eastAsia="Calibri" w:hAnsi="Calibri" w:cs="Calibri"/>
          <w:color w:val="000000" w:themeColor="text1"/>
          <w:sz w:val="18"/>
          <w:szCs w:val="18"/>
        </w:rPr>
        <w:t>a stará</w:t>
      </w:r>
      <w:r w:rsidR="006A60C8" w:rsidRPr="5CB3D2F3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sa približne </w:t>
      </w:r>
      <w:r w:rsidR="29EE342C" w:rsidRPr="5CB3D2F3">
        <w:rPr>
          <w:rFonts w:ascii="Calibri" w:eastAsia="Calibri" w:hAnsi="Calibri" w:cs="Calibri"/>
          <w:color w:val="000000" w:themeColor="text1"/>
          <w:sz w:val="18"/>
          <w:szCs w:val="18"/>
        </w:rPr>
        <w:t>o 260 000</w:t>
      </w:r>
      <w:r w:rsidR="006A60C8" w:rsidRPr="5CB3D2F3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zákazníkov  </w:t>
      </w:r>
      <w:r w:rsidR="29EE342C" w:rsidRPr="5CB3D2F3">
        <w:rPr>
          <w:rFonts w:ascii="Calibri" w:eastAsia="Calibri" w:hAnsi="Calibri" w:cs="Calibri"/>
          <w:color w:val="000000" w:themeColor="text1"/>
          <w:sz w:val="18"/>
          <w:szCs w:val="18"/>
        </w:rPr>
        <w:t>v 15</w:t>
      </w:r>
      <w:r w:rsidR="006A60C8" w:rsidRPr="5CB3D2F3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krajinách. Solitea dlhodobo patrí </w:t>
      </w:r>
      <w:r w:rsidR="29EE342C" w:rsidRPr="5CB3D2F3">
        <w:rPr>
          <w:rFonts w:ascii="Calibri" w:eastAsia="Calibri" w:hAnsi="Calibri" w:cs="Calibri"/>
          <w:color w:val="000000" w:themeColor="text1"/>
          <w:sz w:val="18"/>
          <w:szCs w:val="18"/>
        </w:rPr>
        <w:t>k najrýchlejšie</w:t>
      </w:r>
      <w:r w:rsidR="006A60C8" w:rsidRPr="5CB3D2F3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rastúcim IT spoločnostiam </w:t>
      </w:r>
      <w:r w:rsidR="29EE342C" w:rsidRPr="5CB3D2F3">
        <w:rPr>
          <w:rFonts w:ascii="Calibri" w:eastAsia="Calibri" w:hAnsi="Calibri" w:cs="Calibri"/>
          <w:color w:val="000000" w:themeColor="text1"/>
          <w:sz w:val="18"/>
          <w:szCs w:val="18"/>
        </w:rPr>
        <w:t>v CEE</w:t>
      </w:r>
      <w:r w:rsidR="006A60C8" w:rsidRPr="5CB3D2F3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regióne. </w:t>
      </w:r>
      <w:r w:rsidR="29EE342C" w:rsidRPr="5CB3D2F3">
        <w:rPr>
          <w:rFonts w:ascii="Calibri" w:eastAsia="Calibri" w:hAnsi="Calibri" w:cs="Calibri"/>
          <w:color w:val="000000" w:themeColor="text1"/>
          <w:sz w:val="18"/>
          <w:szCs w:val="18"/>
        </w:rPr>
        <w:t>V priebehu</w:t>
      </w:r>
      <w:r w:rsidR="006A60C8" w:rsidRPr="5CB3D2F3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predchádzajúcich 4 </w:t>
      </w:r>
      <w:r w:rsidR="29EE342C" w:rsidRPr="5CB3D2F3">
        <w:rPr>
          <w:rFonts w:ascii="Calibri" w:eastAsia="Calibri" w:hAnsi="Calibri" w:cs="Calibri"/>
          <w:color w:val="000000" w:themeColor="text1"/>
          <w:sz w:val="18"/>
          <w:szCs w:val="18"/>
        </w:rPr>
        <w:t>roko</w:t>
      </w:r>
      <w:r w:rsidR="004617E6" w:rsidRPr="5CB3D2F3">
        <w:rPr>
          <w:rFonts w:ascii="Calibri" w:eastAsia="Calibri" w:hAnsi="Calibri" w:cs="Calibri"/>
          <w:color w:val="000000" w:themeColor="text1"/>
          <w:sz w:val="18"/>
          <w:szCs w:val="18"/>
        </w:rPr>
        <w:t>v</w:t>
      </w:r>
      <w:r w:rsidR="006A60C8" w:rsidRPr="5CB3D2F3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Solitea akvirovala množstvo IT spoločností.</w:t>
      </w:r>
      <w:r w:rsidR="006E58FB" w:rsidRPr="5CB3D2F3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Do portfólia tohto holdingu patria produkty ako iDoklad, Money S3, Money S4, Money S5, Vema, Byzny</w:t>
      </w:r>
      <w:r w:rsidR="00DD7A34" w:rsidRPr="5CB3D2F3">
        <w:rPr>
          <w:rFonts w:ascii="Calibri" w:eastAsia="Calibri" w:hAnsi="Calibri" w:cs="Calibri"/>
          <w:color w:val="000000" w:themeColor="text1"/>
          <w:sz w:val="18"/>
          <w:szCs w:val="18"/>
        </w:rPr>
        <w:t>s</w:t>
      </w:r>
      <w:r w:rsidR="006E58FB" w:rsidRPr="5CB3D2F3">
        <w:rPr>
          <w:rFonts w:ascii="Calibri" w:eastAsia="Calibri" w:hAnsi="Calibri" w:cs="Calibri"/>
          <w:color w:val="000000" w:themeColor="text1"/>
          <w:sz w:val="18"/>
          <w:szCs w:val="18"/>
        </w:rPr>
        <w:t>, Vario</w:t>
      </w:r>
      <w:r w:rsidR="00AB6D32" w:rsidRPr="5CB3D2F3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a mnohé iné</w:t>
      </w:r>
      <w:r w:rsidR="006E58FB" w:rsidRPr="5CB3D2F3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a je tiež </w:t>
      </w:r>
      <w:r w:rsidR="00E163A9" w:rsidRPr="5CB3D2F3">
        <w:rPr>
          <w:rFonts w:ascii="Calibri" w:eastAsia="Calibri" w:hAnsi="Calibri" w:cs="Calibri"/>
          <w:color w:val="000000" w:themeColor="text1"/>
          <w:sz w:val="18"/>
          <w:szCs w:val="18"/>
        </w:rPr>
        <w:t>jedným z najvýznamnejších</w:t>
      </w:r>
      <w:r w:rsidR="006E58FB" w:rsidRPr="5CB3D2F3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partner</w:t>
      </w:r>
      <w:r w:rsidR="00E163A9" w:rsidRPr="5CB3D2F3">
        <w:rPr>
          <w:rFonts w:ascii="Calibri" w:eastAsia="Calibri" w:hAnsi="Calibri" w:cs="Calibri"/>
          <w:color w:val="000000" w:themeColor="text1"/>
          <w:sz w:val="18"/>
          <w:szCs w:val="18"/>
        </w:rPr>
        <w:t>ov</w:t>
      </w:r>
      <w:r w:rsidR="006E58FB" w:rsidRPr="5CB3D2F3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Microsoftu.</w:t>
      </w:r>
      <w:r w:rsidR="006A60C8" w:rsidRPr="5CB3D2F3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Solitea je dlhodobo významným európskym dodávateľom informačných technológií </w:t>
      </w:r>
      <w:r w:rsidR="29EE342C" w:rsidRPr="5CB3D2F3">
        <w:rPr>
          <w:rFonts w:ascii="Calibri" w:eastAsia="Calibri" w:hAnsi="Calibri" w:cs="Calibri"/>
          <w:color w:val="000000" w:themeColor="text1"/>
          <w:sz w:val="18"/>
          <w:szCs w:val="18"/>
        </w:rPr>
        <w:t>a svoju</w:t>
      </w:r>
      <w:r w:rsidR="006A60C8" w:rsidRPr="5CB3D2F3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pozíciu na trhu posilňuje stále viac. Okrem Slovenska </w:t>
      </w:r>
      <w:r w:rsidR="29EE342C" w:rsidRPr="5CB3D2F3">
        <w:rPr>
          <w:rFonts w:ascii="Calibri" w:eastAsia="Calibri" w:hAnsi="Calibri" w:cs="Calibri"/>
          <w:color w:val="000000" w:themeColor="text1"/>
          <w:sz w:val="18"/>
          <w:szCs w:val="18"/>
        </w:rPr>
        <w:t>a Českej</w:t>
      </w:r>
      <w:r w:rsidR="006A60C8" w:rsidRPr="5CB3D2F3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republiky pôsobí Solitea aj v Chorvátsku, Nemecku, Poľsku, Rakúsku, Slovinsku </w:t>
      </w:r>
      <w:r w:rsidR="29EE342C" w:rsidRPr="5CB3D2F3">
        <w:rPr>
          <w:rFonts w:ascii="Calibri" w:eastAsia="Calibri" w:hAnsi="Calibri" w:cs="Calibri"/>
          <w:color w:val="000000" w:themeColor="text1"/>
          <w:sz w:val="18"/>
          <w:szCs w:val="18"/>
        </w:rPr>
        <w:t>a</w:t>
      </w:r>
      <w:r w:rsidR="005E74B7" w:rsidRPr="5CB3D2F3">
        <w:rPr>
          <w:rFonts w:ascii="Calibri" w:eastAsia="Calibri" w:hAnsi="Calibri" w:cs="Calibri"/>
          <w:color w:val="000000" w:themeColor="text1"/>
          <w:sz w:val="18"/>
          <w:szCs w:val="18"/>
        </w:rPr>
        <w:t> </w:t>
      </w:r>
      <w:r w:rsidR="29EE342C" w:rsidRPr="5CB3D2F3">
        <w:rPr>
          <w:rFonts w:ascii="Calibri" w:eastAsia="Calibri" w:hAnsi="Calibri" w:cs="Calibri"/>
          <w:color w:val="000000" w:themeColor="text1"/>
          <w:sz w:val="18"/>
          <w:szCs w:val="18"/>
        </w:rPr>
        <w:t>Srbs</w:t>
      </w:r>
      <w:r w:rsidR="005E74B7" w:rsidRPr="5CB3D2F3">
        <w:rPr>
          <w:rFonts w:ascii="Calibri" w:eastAsia="Calibri" w:hAnsi="Calibri" w:cs="Calibri"/>
          <w:color w:val="000000" w:themeColor="text1"/>
          <w:sz w:val="18"/>
          <w:szCs w:val="18"/>
        </w:rPr>
        <w:t>ku.</w:t>
      </w:r>
    </w:p>
    <w:sectPr w:rsidR="000C44FB" w:rsidRPr="000C44FB" w:rsidSect="003E6494">
      <w:headerReference w:type="default" r:id="rId8"/>
      <w:footerReference w:type="default" r:id="rId9"/>
      <w:pgSz w:w="11906" w:h="16838"/>
      <w:pgMar w:top="3402" w:right="1701" w:bottom="2835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98EF63" w14:textId="77777777" w:rsidR="00417E68" w:rsidRDefault="00417E68">
      <w:pPr>
        <w:spacing w:after="0" w:line="240" w:lineRule="auto"/>
      </w:pPr>
      <w:r>
        <w:separator/>
      </w:r>
    </w:p>
  </w:endnote>
  <w:endnote w:type="continuationSeparator" w:id="0">
    <w:p w14:paraId="7C6D227C" w14:textId="77777777" w:rsidR="00417E68" w:rsidRDefault="00417E68">
      <w:pPr>
        <w:spacing w:after="0" w:line="240" w:lineRule="auto"/>
      </w:pPr>
      <w:r>
        <w:continuationSeparator/>
      </w:r>
    </w:p>
  </w:endnote>
  <w:endnote w:type="continuationNotice" w:id="1">
    <w:p w14:paraId="495A2645" w14:textId="77777777" w:rsidR="00417E68" w:rsidRDefault="00417E6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">
    <w:altName w:val="Calibri"/>
    <w:charset w:val="00"/>
    <w:family w:val="auto"/>
    <w:pitch w:val="default"/>
  </w:font>
  <w:font w:name="Mont Light">
    <w:panose1 w:val="00000000000000000000"/>
    <w:charset w:val="00"/>
    <w:family w:val="roman"/>
    <w:notTrueType/>
    <w:pitch w:val="default"/>
  </w:font>
  <w:font w:name="Mont Bold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329AE4" w14:textId="6A330868" w:rsidR="00F954BC" w:rsidRDefault="00F954B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right="-994"/>
      <w:jc w:val="right"/>
      <w:rPr>
        <w:color w:val="000000"/>
        <w:sz w:val="18"/>
        <w:szCs w:val="18"/>
      </w:rPr>
    </w:pPr>
    <w:r>
      <w:rPr>
        <w:color w:val="2B579A"/>
        <w:sz w:val="18"/>
        <w:szCs w:val="18"/>
        <w:shd w:val="clear" w:color="auto" w:fill="E6E6E6"/>
      </w:rPr>
      <w:fldChar w:fldCharType="begin"/>
    </w:r>
    <w:r>
      <w:rPr>
        <w:sz w:val="18"/>
        <w:szCs w:val="18"/>
      </w:rPr>
      <w:instrText>PAGE</w:instrText>
    </w:r>
    <w:r>
      <w:rPr>
        <w:color w:val="2B579A"/>
        <w:sz w:val="18"/>
        <w:szCs w:val="18"/>
        <w:shd w:val="clear" w:color="auto" w:fill="E6E6E6"/>
      </w:rPr>
      <w:fldChar w:fldCharType="separate"/>
    </w:r>
    <w:r>
      <w:rPr>
        <w:noProof/>
        <w:sz w:val="18"/>
        <w:szCs w:val="18"/>
      </w:rPr>
      <w:t>1</w:t>
    </w:r>
    <w:r>
      <w:rPr>
        <w:color w:val="2B579A"/>
        <w:sz w:val="18"/>
        <w:szCs w:val="18"/>
        <w:shd w:val="clear" w:color="auto" w:fill="E6E6E6"/>
      </w:rPr>
      <w:fldChar w:fldCharType="end"/>
    </w:r>
    <w:r>
      <w:rPr>
        <w:sz w:val="18"/>
        <w:szCs w:val="18"/>
      </w:rPr>
      <w:t xml:space="preserve"> </w:t>
    </w:r>
    <w:r>
      <w:rPr>
        <w:noProof/>
        <w:color w:val="2B579A"/>
        <w:shd w:val="clear" w:color="auto" w:fill="E6E6E6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6EB6F277" wp14:editId="1E7E3139">
              <wp:simplePos x="0" y="0"/>
              <wp:positionH relativeFrom="column">
                <wp:posOffset>-101600</wp:posOffset>
              </wp:positionH>
              <wp:positionV relativeFrom="paragraph">
                <wp:posOffset>-1097280</wp:posOffset>
              </wp:positionV>
              <wp:extent cx="2435225" cy="1414145"/>
              <wp:effectExtent l="3175" t="0" r="0" b="0"/>
              <wp:wrapNone/>
              <wp:docPr id="1" name="Obdĺžnik 2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435225" cy="14141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80AE7F" w14:textId="77777777" w:rsidR="00F954BC" w:rsidRDefault="00F954BC">
                          <w:pPr>
                            <w:spacing w:after="0" w:line="264" w:lineRule="auto"/>
                            <w:jc w:val="left"/>
                            <w:textDirection w:val="btLr"/>
                          </w:pPr>
                          <w:r>
                            <w:rPr>
                              <w:sz w:val="16"/>
                            </w:rPr>
                            <w:br/>
                            <w:t>Plynárenská 7/C, 821 09 Bratislava</w:t>
                          </w:r>
                        </w:p>
                        <w:p w14:paraId="12B3344D" w14:textId="77777777" w:rsidR="00F954BC" w:rsidRDefault="00F954BC">
                          <w:pPr>
                            <w:spacing w:after="0" w:line="264" w:lineRule="auto"/>
                            <w:jc w:val="left"/>
                            <w:textDirection w:val="btLr"/>
                          </w:pPr>
                          <w:r>
                            <w:rPr>
                              <w:sz w:val="16"/>
                            </w:rPr>
                            <w:t>Solitea Slovensko, a.s. | www.solitea.sk</w:t>
                          </w:r>
                        </w:p>
                        <w:p w14:paraId="7FEA32AE" w14:textId="77777777" w:rsidR="00F954BC" w:rsidRDefault="00F954BC">
                          <w:pPr>
                            <w:spacing w:after="0" w:line="264" w:lineRule="auto"/>
                            <w:jc w:val="left"/>
                            <w:textDirection w:val="btLr"/>
                          </w:pPr>
                          <w:r>
                            <w:rPr>
                              <w:sz w:val="16"/>
                            </w:rPr>
                            <w:t>IČO 36237337 | IČ DPH SK2020193890</w:t>
                          </w:r>
                        </w:p>
                      </w:txbxContent>
                    </wps:txbx>
                    <wps:bodyPr rot="0" vert="horz" wrap="square" lIns="91425" tIns="45698" rIns="91425" bIns="45698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EB6F277" id="Obdĺžnik 218" o:spid="_x0000_s1026" style="position:absolute;left:0;text-align:left;margin-left:-8pt;margin-top:-86.4pt;width:191.75pt;height:111.3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" stroked="f">
              <v:textbox inset="2.53958mm,1.2694mm,2.53958mm,1.2694mm">
                <w:txbxContent>
                  <w:p w14:paraId="7B80AE7F" w14:textId="77777777" w:rsidR="00F954BC" w:rsidRDefault="00F954BC">
                    <w:pPr>
                      <w:spacing w:after="0" w:line="264" w:lineRule="auto"/>
                      <w:jc w:val="left"/>
                      <w:textDirection w:val="btLr"/>
                    </w:pPr>
                    <w:r>
                      <w:rPr>
                        <w:sz w:val="16"/>
                      </w:rPr>
                      <w:br/>
                      <w:t>Plynárenská 7/C, 821 09 Bratislava</w:t>
                    </w:r>
                  </w:p>
                  <w:p w14:paraId="12B3344D" w14:textId="77777777" w:rsidR="00F954BC" w:rsidRDefault="00F954BC">
                    <w:pPr>
                      <w:spacing w:after="0" w:line="264" w:lineRule="auto"/>
                      <w:jc w:val="left"/>
                      <w:textDirection w:val="btLr"/>
                    </w:pPr>
                    <w:r>
                      <w:rPr>
                        <w:sz w:val="16"/>
                      </w:rPr>
                      <w:t>Solitea Slovensko, a.s. | www.solitea.sk</w:t>
                    </w:r>
                  </w:p>
                  <w:p w14:paraId="7FEA32AE" w14:textId="77777777" w:rsidR="00F954BC" w:rsidRDefault="00F954BC">
                    <w:pPr>
                      <w:spacing w:after="0" w:line="264" w:lineRule="auto"/>
                      <w:jc w:val="left"/>
                      <w:textDirection w:val="btLr"/>
                    </w:pPr>
                    <w:r>
                      <w:rPr>
                        <w:sz w:val="16"/>
                      </w:rPr>
                      <w:t>IČO 36237337 | IČ DPH SK2020193890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B1532D" w14:textId="77777777" w:rsidR="00417E68" w:rsidRDefault="00417E68">
      <w:pPr>
        <w:spacing w:after="0" w:line="240" w:lineRule="auto"/>
      </w:pPr>
      <w:r>
        <w:separator/>
      </w:r>
    </w:p>
  </w:footnote>
  <w:footnote w:type="continuationSeparator" w:id="0">
    <w:p w14:paraId="30078B5B" w14:textId="77777777" w:rsidR="00417E68" w:rsidRDefault="00417E68">
      <w:pPr>
        <w:spacing w:after="0" w:line="240" w:lineRule="auto"/>
      </w:pPr>
      <w:r>
        <w:continuationSeparator/>
      </w:r>
    </w:p>
  </w:footnote>
  <w:footnote w:type="continuationNotice" w:id="1">
    <w:p w14:paraId="5E543D24" w14:textId="77777777" w:rsidR="00417E68" w:rsidRDefault="00417E6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C85D93" w14:textId="77777777" w:rsidR="00F954BC" w:rsidRDefault="00F954B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Mont" w:eastAsia="Mont" w:hAnsi="Mont" w:cs="Mont"/>
        <w:color w:val="000000"/>
        <w:sz w:val="18"/>
        <w:szCs w:val="18"/>
      </w:rPr>
    </w:pPr>
    <w:r>
      <w:rPr>
        <w:noProof/>
        <w:color w:val="2B579A"/>
        <w:shd w:val="clear" w:color="auto" w:fill="E6E6E6"/>
        <w:lang w:eastAsia="sk-SK"/>
      </w:rPr>
      <w:drawing>
        <wp:anchor distT="0" distB="0" distL="114300" distR="114300" simplePos="0" relativeHeight="251658240" behindDoc="0" locked="0" layoutInCell="1" allowOverlap="1" wp14:anchorId="2E7DE90D" wp14:editId="2F6271DD">
          <wp:simplePos x="0" y="0"/>
          <wp:positionH relativeFrom="column">
            <wp:posOffset>-200469</wp:posOffset>
          </wp:positionH>
          <wp:positionV relativeFrom="paragraph">
            <wp:posOffset>427990</wp:posOffset>
          </wp:positionV>
          <wp:extent cx="1857102" cy="756000"/>
          <wp:effectExtent l="0" t="0" r="0" b="0"/>
          <wp:wrapNone/>
          <wp:docPr id="219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57102" cy="756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6D28B4"/>
    <w:multiLevelType w:val="hybridMultilevel"/>
    <w:tmpl w:val="6CEE83EE"/>
    <w:lvl w:ilvl="0" w:tplc="ADC624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BAF0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C1E26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809D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CC60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64F5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B629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9A90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49CA3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C06B15"/>
    <w:multiLevelType w:val="hybridMultilevel"/>
    <w:tmpl w:val="C1B6F0F2"/>
    <w:lvl w:ilvl="0" w:tplc="994A520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BB4C23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63C2E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68266D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29EF6C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A8CAF8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934C73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534C02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F2EB48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CA0725"/>
    <w:multiLevelType w:val="hybridMultilevel"/>
    <w:tmpl w:val="9DDA4C2E"/>
    <w:lvl w:ilvl="0" w:tplc="890C3AC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445D04"/>
    <w:multiLevelType w:val="hybridMultilevel"/>
    <w:tmpl w:val="5F7ED68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3B8"/>
    <w:rsid w:val="00003DE5"/>
    <w:rsid w:val="00005C82"/>
    <w:rsid w:val="000330BC"/>
    <w:rsid w:val="00040090"/>
    <w:rsid w:val="00050CC3"/>
    <w:rsid w:val="0006615F"/>
    <w:rsid w:val="00083E55"/>
    <w:rsid w:val="00086F84"/>
    <w:rsid w:val="000926FD"/>
    <w:rsid w:val="00096396"/>
    <w:rsid w:val="000A37DC"/>
    <w:rsid w:val="000C3978"/>
    <w:rsid w:val="000C44FB"/>
    <w:rsid w:val="000C6036"/>
    <w:rsid w:val="000E470C"/>
    <w:rsid w:val="000F718C"/>
    <w:rsid w:val="00103042"/>
    <w:rsid w:val="00105790"/>
    <w:rsid w:val="001073B7"/>
    <w:rsid w:val="00111196"/>
    <w:rsid w:val="00130C9E"/>
    <w:rsid w:val="00141383"/>
    <w:rsid w:val="00165CD9"/>
    <w:rsid w:val="001778C6"/>
    <w:rsid w:val="0018340A"/>
    <w:rsid w:val="00193DE8"/>
    <w:rsid w:val="00196FEF"/>
    <w:rsid w:val="001A2616"/>
    <w:rsid w:val="001A3CF5"/>
    <w:rsid w:val="001A6BCC"/>
    <w:rsid w:val="001B64A5"/>
    <w:rsid w:val="001C3B66"/>
    <w:rsid w:val="001E5493"/>
    <w:rsid w:val="00200230"/>
    <w:rsid w:val="002013B8"/>
    <w:rsid w:val="00221AC0"/>
    <w:rsid w:val="0022405C"/>
    <w:rsid w:val="002363A0"/>
    <w:rsid w:val="00275213"/>
    <w:rsid w:val="00277B0C"/>
    <w:rsid w:val="00280457"/>
    <w:rsid w:val="00287FE6"/>
    <w:rsid w:val="002979B2"/>
    <w:rsid w:val="002A38B3"/>
    <w:rsid w:val="002B0220"/>
    <w:rsid w:val="002B06FC"/>
    <w:rsid w:val="002B07F1"/>
    <w:rsid w:val="002B7388"/>
    <w:rsid w:val="002C11C0"/>
    <w:rsid w:val="002C206F"/>
    <w:rsid w:val="002E4E76"/>
    <w:rsid w:val="00302727"/>
    <w:rsid w:val="00313B37"/>
    <w:rsid w:val="003156E1"/>
    <w:rsid w:val="00327F6B"/>
    <w:rsid w:val="00360237"/>
    <w:rsid w:val="00360DC3"/>
    <w:rsid w:val="003615F2"/>
    <w:rsid w:val="00382F2D"/>
    <w:rsid w:val="0038778A"/>
    <w:rsid w:val="003A3FD6"/>
    <w:rsid w:val="003B7627"/>
    <w:rsid w:val="003C256A"/>
    <w:rsid w:val="003C3A70"/>
    <w:rsid w:val="003C586A"/>
    <w:rsid w:val="003C5D52"/>
    <w:rsid w:val="003E6494"/>
    <w:rsid w:val="003F2E4D"/>
    <w:rsid w:val="0041189C"/>
    <w:rsid w:val="00417E68"/>
    <w:rsid w:val="00424B2F"/>
    <w:rsid w:val="00435C7E"/>
    <w:rsid w:val="004375F2"/>
    <w:rsid w:val="00443178"/>
    <w:rsid w:val="004617E6"/>
    <w:rsid w:val="0047107E"/>
    <w:rsid w:val="00475E76"/>
    <w:rsid w:val="004822DE"/>
    <w:rsid w:val="00491452"/>
    <w:rsid w:val="00495C59"/>
    <w:rsid w:val="00496E12"/>
    <w:rsid w:val="00496F0C"/>
    <w:rsid w:val="004978AF"/>
    <w:rsid w:val="004A04D0"/>
    <w:rsid w:val="004A1C17"/>
    <w:rsid w:val="004A7E9F"/>
    <w:rsid w:val="004B464D"/>
    <w:rsid w:val="004C6D38"/>
    <w:rsid w:val="004D6144"/>
    <w:rsid w:val="004E7269"/>
    <w:rsid w:val="004F7FAB"/>
    <w:rsid w:val="00502740"/>
    <w:rsid w:val="005121E8"/>
    <w:rsid w:val="00513AE4"/>
    <w:rsid w:val="0051493D"/>
    <w:rsid w:val="005166DD"/>
    <w:rsid w:val="00543230"/>
    <w:rsid w:val="00553299"/>
    <w:rsid w:val="00556663"/>
    <w:rsid w:val="00557F17"/>
    <w:rsid w:val="00574A5E"/>
    <w:rsid w:val="00575B43"/>
    <w:rsid w:val="005769B0"/>
    <w:rsid w:val="00576AD1"/>
    <w:rsid w:val="00576CFC"/>
    <w:rsid w:val="0058280B"/>
    <w:rsid w:val="00583B8D"/>
    <w:rsid w:val="005867E9"/>
    <w:rsid w:val="00595420"/>
    <w:rsid w:val="005E74B7"/>
    <w:rsid w:val="005F18A7"/>
    <w:rsid w:val="005F5040"/>
    <w:rsid w:val="0060074B"/>
    <w:rsid w:val="00607C06"/>
    <w:rsid w:val="00611D9B"/>
    <w:rsid w:val="00622050"/>
    <w:rsid w:val="006233F5"/>
    <w:rsid w:val="00625941"/>
    <w:rsid w:val="00631F10"/>
    <w:rsid w:val="006565A4"/>
    <w:rsid w:val="00656B97"/>
    <w:rsid w:val="0066457A"/>
    <w:rsid w:val="006757D8"/>
    <w:rsid w:val="00677C90"/>
    <w:rsid w:val="00680AEB"/>
    <w:rsid w:val="006871A8"/>
    <w:rsid w:val="00696FEB"/>
    <w:rsid w:val="00697392"/>
    <w:rsid w:val="006976E1"/>
    <w:rsid w:val="00697BCD"/>
    <w:rsid w:val="006A0934"/>
    <w:rsid w:val="006A46B2"/>
    <w:rsid w:val="006A60C8"/>
    <w:rsid w:val="006C460A"/>
    <w:rsid w:val="006C5BFC"/>
    <w:rsid w:val="006E58FB"/>
    <w:rsid w:val="006E5B8B"/>
    <w:rsid w:val="006F03C6"/>
    <w:rsid w:val="006F22F0"/>
    <w:rsid w:val="006F3F1C"/>
    <w:rsid w:val="00702110"/>
    <w:rsid w:val="00707046"/>
    <w:rsid w:val="007259CB"/>
    <w:rsid w:val="0074322A"/>
    <w:rsid w:val="007436B7"/>
    <w:rsid w:val="00746DE9"/>
    <w:rsid w:val="007506EB"/>
    <w:rsid w:val="00751B59"/>
    <w:rsid w:val="00753805"/>
    <w:rsid w:val="00760017"/>
    <w:rsid w:val="0076293A"/>
    <w:rsid w:val="007758D1"/>
    <w:rsid w:val="00786836"/>
    <w:rsid w:val="007918E8"/>
    <w:rsid w:val="0079658E"/>
    <w:rsid w:val="007A317D"/>
    <w:rsid w:val="007E3C67"/>
    <w:rsid w:val="007F3799"/>
    <w:rsid w:val="007F76C5"/>
    <w:rsid w:val="008001B2"/>
    <w:rsid w:val="00810035"/>
    <w:rsid w:val="00813BBE"/>
    <w:rsid w:val="00817D7B"/>
    <w:rsid w:val="0082505C"/>
    <w:rsid w:val="0083264D"/>
    <w:rsid w:val="00840AB8"/>
    <w:rsid w:val="00840DD2"/>
    <w:rsid w:val="00843AEF"/>
    <w:rsid w:val="00847E5F"/>
    <w:rsid w:val="00853CD7"/>
    <w:rsid w:val="00864EFC"/>
    <w:rsid w:val="00873931"/>
    <w:rsid w:val="008746D5"/>
    <w:rsid w:val="00877DF2"/>
    <w:rsid w:val="00895877"/>
    <w:rsid w:val="008A1DB0"/>
    <w:rsid w:val="008A6642"/>
    <w:rsid w:val="008F2BD3"/>
    <w:rsid w:val="009039F9"/>
    <w:rsid w:val="009071FB"/>
    <w:rsid w:val="009213D2"/>
    <w:rsid w:val="00925E82"/>
    <w:rsid w:val="00933DD3"/>
    <w:rsid w:val="00937A6F"/>
    <w:rsid w:val="00946FF2"/>
    <w:rsid w:val="00955A31"/>
    <w:rsid w:val="0096033A"/>
    <w:rsid w:val="00975122"/>
    <w:rsid w:val="00983A75"/>
    <w:rsid w:val="00991DE4"/>
    <w:rsid w:val="009A00D0"/>
    <w:rsid w:val="009A399C"/>
    <w:rsid w:val="009C2C89"/>
    <w:rsid w:val="009C6C8B"/>
    <w:rsid w:val="009CD524"/>
    <w:rsid w:val="009D639A"/>
    <w:rsid w:val="009D799A"/>
    <w:rsid w:val="009E19EF"/>
    <w:rsid w:val="009F25F4"/>
    <w:rsid w:val="00A148B1"/>
    <w:rsid w:val="00A21C8D"/>
    <w:rsid w:val="00A40B6C"/>
    <w:rsid w:val="00A47611"/>
    <w:rsid w:val="00A51E49"/>
    <w:rsid w:val="00A51EF1"/>
    <w:rsid w:val="00A556B0"/>
    <w:rsid w:val="00A639CD"/>
    <w:rsid w:val="00A63A24"/>
    <w:rsid w:val="00A85EC1"/>
    <w:rsid w:val="00A91F0B"/>
    <w:rsid w:val="00AB6825"/>
    <w:rsid w:val="00AB6D32"/>
    <w:rsid w:val="00AD0332"/>
    <w:rsid w:val="00AD0827"/>
    <w:rsid w:val="00AD4B1B"/>
    <w:rsid w:val="00AD7A6F"/>
    <w:rsid w:val="00AF1055"/>
    <w:rsid w:val="00B00E30"/>
    <w:rsid w:val="00B037CB"/>
    <w:rsid w:val="00B114E2"/>
    <w:rsid w:val="00B21101"/>
    <w:rsid w:val="00B27E8D"/>
    <w:rsid w:val="00B33F7C"/>
    <w:rsid w:val="00B37871"/>
    <w:rsid w:val="00B42BFA"/>
    <w:rsid w:val="00B5709A"/>
    <w:rsid w:val="00B6135F"/>
    <w:rsid w:val="00B66BDD"/>
    <w:rsid w:val="00B8150A"/>
    <w:rsid w:val="00B91DC6"/>
    <w:rsid w:val="00BC2D97"/>
    <w:rsid w:val="00BD012D"/>
    <w:rsid w:val="00BE43B2"/>
    <w:rsid w:val="00C04316"/>
    <w:rsid w:val="00C07ECE"/>
    <w:rsid w:val="00C105D2"/>
    <w:rsid w:val="00C1C836"/>
    <w:rsid w:val="00C25C45"/>
    <w:rsid w:val="00C26870"/>
    <w:rsid w:val="00C26E19"/>
    <w:rsid w:val="00C42BC9"/>
    <w:rsid w:val="00C662C5"/>
    <w:rsid w:val="00C72D0B"/>
    <w:rsid w:val="00C74509"/>
    <w:rsid w:val="00C74B2F"/>
    <w:rsid w:val="00CD68D3"/>
    <w:rsid w:val="00CE184D"/>
    <w:rsid w:val="00CF6A16"/>
    <w:rsid w:val="00D07C53"/>
    <w:rsid w:val="00D11476"/>
    <w:rsid w:val="00D12189"/>
    <w:rsid w:val="00D201E3"/>
    <w:rsid w:val="00D27F5E"/>
    <w:rsid w:val="00D410A2"/>
    <w:rsid w:val="00D62662"/>
    <w:rsid w:val="00D803E2"/>
    <w:rsid w:val="00D85FAF"/>
    <w:rsid w:val="00D97A7B"/>
    <w:rsid w:val="00D9B709"/>
    <w:rsid w:val="00DA2E78"/>
    <w:rsid w:val="00DC62DA"/>
    <w:rsid w:val="00DC6503"/>
    <w:rsid w:val="00DD7A34"/>
    <w:rsid w:val="00DE2C39"/>
    <w:rsid w:val="00DE4AC8"/>
    <w:rsid w:val="00E1633E"/>
    <w:rsid w:val="00E163A9"/>
    <w:rsid w:val="00E2729F"/>
    <w:rsid w:val="00E36F80"/>
    <w:rsid w:val="00E37238"/>
    <w:rsid w:val="00E511DC"/>
    <w:rsid w:val="00E5483C"/>
    <w:rsid w:val="00E55035"/>
    <w:rsid w:val="00E5574E"/>
    <w:rsid w:val="00E6491D"/>
    <w:rsid w:val="00E66155"/>
    <w:rsid w:val="00E765FF"/>
    <w:rsid w:val="00E77A41"/>
    <w:rsid w:val="00E803B9"/>
    <w:rsid w:val="00E91267"/>
    <w:rsid w:val="00E92F0C"/>
    <w:rsid w:val="00EA1F80"/>
    <w:rsid w:val="00EC6318"/>
    <w:rsid w:val="00EE3117"/>
    <w:rsid w:val="00EF1A46"/>
    <w:rsid w:val="00F246FD"/>
    <w:rsid w:val="00F24775"/>
    <w:rsid w:val="00F47AEF"/>
    <w:rsid w:val="00F50E77"/>
    <w:rsid w:val="00F65DAA"/>
    <w:rsid w:val="00F82F12"/>
    <w:rsid w:val="00F872F7"/>
    <w:rsid w:val="00F954BC"/>
    <w:rsid w:val="00FA4486"/>
    <w:rsid w:val="00FB245E"/>
    <w:rsid w:val="00FB671A"/>
    <w:rsid w:val="00FC6BEE"/>
    <w:rsid w:val="00FE0C1B"/>
    <w:rsid w:val="00FF31DD"/>
    <w:rsid w:val="00FF6D60"/>
    <w:rsid w:val="01F6C174"/>
    <w:rsid w:val="0240E87F"/>
    <w:rsid w:val="02627F06"/>
    <w:rsid w:val="02F5F15E"/>
    <w:rsid w:val="03A28B17"/>
    <w:rsid w:val="03FE4F67"/>
    <w:rsid w:val="04A9ED64"/>
    <w:rsid w:val="04FCC67E"/>
    <w:rsid w:val="056A1F29"/>
    <w:rsid w:val="057C5F91"/>
    <w:rsid w:val="060E32FD"/>
    <w:rsid w:val="0611CBA0"/>
    <w:rsid w:val="06938540"/>
    <w:rsid w:val="06C8CC8F"/>
    <w:rsid w:val="06EEF37A"/>
    <w:rsid w:val="07E5EB1D"/>
    <w:rsid w:val="07F1F0E0"/>
    <w:rsid w:val="08A7E709"/>
    <w:rsid w:val="0984E338"/>
    <w:rsid w:val="0990EC8C"/>
    <w:rsid w:val="09B374D7"/>
    <w:rsid w:val="0A167FAC"/>
    <w:rsid w:val="0A8818C0"/>
    <w:rsid w:val="0AAB2407"/>
    <w:rsid w:val="0AC3B3F0"/>
    <w:rsid w:val="0B3CD34F"/>
    <w:rsid w:val="0B66AE80"/>
    <w:rsid w:val="0C1FB0A6"/>
    <w:rsid w:val="0C680068"/>
    <w:rsid w:val="0C840964"/>
    <w:rsid w:val="0C9F6BB5"/>
    <w:rsid w:val="0D6BBEC8"/>
    <w:rsid w:val="0DF891BF"/>
    <w:rsid w:val="0E7D860C"/>
    <w:rsid w:val="0E85146B"/>
    <w:rsid w:val="0EBEE7E1"/>
    <w:rsid w:val="0EC87148"/>
    <w:rsid w:val="0EFA4BB1"/>
    <w:rsid w:val="0F05DA50"/>
    <w:rsid w:val="0F6C7601"/>
    <w:rsid w:val="0F6CC2DB"/>
    <w:rsid w:val="0F8821DF"/>
    <w:rsid w:val="0FDDEDDF"/>
    <w:rsid w:val="1002C959"/>
    <w:rsid w:val="10C305D0"/>
    <w:rsid w:val="11011FBB"/>
    <w:rsid w:val="120A5A1C"/>
    <w:rsid w:val="1320330E"/>
    <w:rsid w:val="13C4D8AA"/>
    <w:rsid w:val="147F987C"/>
    <w:rsid w:val="151EFA6D"/>
    <w:rsid w:val="15A8FCD3"/>
    <w:rsid w:val="15D03D22"/>
    <w:rsid w:val="16D07C3F"/>
    <w:rsid w:val="16E995C8"/>
    <w:rsid w:val="182C65F0"/>
    <w:rsid w:val="186E0478"/>
    <w:rsid w:val="18A4595A"/>
    <w:rsid w:val="19CF56D9"/>
    <w:rsid w:val="1A5AD1F0"/>
    <w:rsid w:val="1A881F3D"/>
    <w:rsid w:val="1ACC71FE"/>
    <w:rsid w:val="1AD154B3"/>
    <w:rsid w:val="1CD97186"/>
    <w:rsid w:val="1CEEB4D1"/>
    <w:rsid w:val="1D29B850"/>
    <w:rsid w:val="1D9088BA"/>
    <w:rsid w:val="1EB58ACF"/>
    <w:rsid w:val="1ED36EC8"/>
    <w:rsid w:val="203E26ED"/>
    <w:rsid w:val="2051AB52"/>
    <w:rsid w:val="2119EBEA"/>
    <w:rsid w:val="212DA3D7"/>
    <w:rsid w:val="21442397"/>
    <w:rsid w:val="21507AE0"/>
    <w:rsid w:val="216E9305"/>
    <w:rsid w:val="2297F28F"/>
    <w:rsid w:val="23A1BEFE"/>
    <w:rsid w:val="23DFAE92"/>
    <w:rsid w:val="2416F42F"/>
    <w:rsid w:val="265C71C5"/>
    <w:rsid w:val="26CFD9CB"/>
    <w:rsid w:val="27F65C0A"/>
    <w:rsid w:val="287538A0"/>
    <w:rsid w:val="29441F86"/>
    <w:rsid w:val="29EE342C"/>
    <w:rsid w:val="29F74844"/>
    <w:rsid w:val="2A4555B2"/>
    <w:rsid w:val="2A94EE27"/>
    <w:rsid w:val="2ADA0A94"/>
    <w:rsid w:val="2AEA167B"/>
    <w:rsid w:val="2B2E1E50"/>
    <w:rsid w:val="2D5100A6"/>
    <w:rsid w:val="2D9DF905"/>
    <w:rsid w:val="2EC494E5"/>
    <w:rsid w:val="308CCD62"/>
    <w:rsid w:val="31AD3F10"/>
    <w:rsid w:val="31E9084C"/>
    <w:rsid w:val="32441506"/>
    <w:rsid w:val="3274851E"/>
    <w:rsid w:val="32C5CA49"/>
    <w:rsid w:val="32E51C79"/>
    <w:rsid w:val="33B19FB6"/>
    <w:rsid w:val="33E847C5"/>
    <w:rsid w:val="3417EDF7"/>
    <w:rsid w:val="34D467C1"/>
    <w:rsid w:val="35867AA6"/>
    <w:rsid w:val="3723CDAD"/>
    <w:rsid w:val="37CBC7C6"/>
    <w:rsid w:val="37F48224"/>
    <w:rsid w:val="38A1C713"/>
    <w:rsid w:val="3A5B7415"/>
    <w:rsid w:val="3A7E9AE4"/>
    <w:rsid w:val="3B2B0CB8"/>
    <w:rsid w:val="3B942EF6"/>
    <w:rsid w:val="3BC4131F"/>
    <w:rsid w:val="3BF359AA"/>
    <w:rsid w:val="3D420789"/>
    <w:rsid w:val="3DFD7DF6"/>
    <w:rsid w:val="3EC56DF9"/>
    <w:rsid w:val="3F9C2DF5"/>
    <w:rsid w:val="40AF6605"/>
    <w:rsid w:val="40B02B8A"/>
    <w:rsid w:val="41103EE0"/>
    <w:rsid w:val="41D4BD57"/>
    <w:rsid w:val="41DA494D"/>
    <w:rsid w:val="42C0032F"/>
    <w:rsid w:val="42DD7B6C"/>
    <w:rsid w:val="43418E63"/>
    <w:rsid w:val="43507BA7"/>
    <w:rsid w:val="449A1BA0"/>
    <w:rsid w:val="44A7E69B"/>
    <w:rsid w:val="44C0FDC0"/>
    <w:rsid w:val="45F04A95"/>
    <w:rsid w:val="4703BABC"/>
    <w:rsid w:val="4763DA54"/>
    <w:rsid w:val="48A8ACF2"/>
    <w:rsid w:val="48FE58E7"/>
    <w:rsid w:val="4942E1AF"/>
    <w:rsid w:val="4A354BED"/>
    <w:rsid w:val="4AC3D76A"/>
    <w:rsid w:val="4CACF87A"/>
    <w:rsid w:val="4CBD7CDD"/>
    <w:rsid w:val="4D32B5B5"/>
    <w:rsid w:val="4E8FD587"/>
    <w:rsid w:val="4EC486C9"/>
    <w:rsid w:val="5034E129"/>
    <w:rsid w:val="50819DE8"/>
    <w:rsid w:val="521718EF"/>
    <w:rsid w:val="5236D036"/>
    <w:rsid w:val="528A9D5D"/>
    <w:rsid w:val="52AF9E6E"/>
    <w:rsid w:val="52BB8FB6"/>
    <w:rsid w:val="52BC86F7"/>
    <w:rsid w:val="53359FC3"/>
    <w:rsid w:val="537FD22B"/>
    <w:rsid w:val="53D87E06"/>
    <w:rsid w:val="5442204F"/>
    <w:rsid w:val="54A5A514"/>
    <w:rsid w:val="54C88EC2"/>
    <w:rsid w:val="54DA6111"/>
    <w:rsid w:val="5508524C"/>
    <w:rsid w:val="554210AA"/>
    <w:rsid w:val="5592EEED"/>
    <w:rsid w:val="560151D3"/>
    <w:rsid w:val="560CF5D7"/>
    <w:rsid w:val="5790CD7E"/>
    <w:rsid w:val="57D0C3F5"/>
    <w:rsid w:val="5809230F"/>
    <w:rsid w:val="58CE893A"/>
    <w:rsid w:val="58E84796"/>
    <w:rsid w:val="590D4253"/>
    <w:rsid w:val="5A0D47F1"/>
    <w:rsid w:val="5A6D5177"/>
    <w:rsid w:val="5C8FE78D"/>
    <w:rsid w:val="5CB3D2F3"/>
    <w:rsid w:val="5E445DC7"/>
    <w:rsid w:val="5EE8725F"/>
    <w:rsid w:val="5F2D8CA9"/>
    <w:rsid w:val="602FC1F1"/>
    <w:rsid w:val="6050E5B0"/>
    <w:rsid w:val="60CE2764"/>
    <w:rsid w:val="61259F89"/>
    <w:rsid w:val="620B113A"/>
    <w:rsid w:val="630537E9"/>
    <w:rsid w:val="63864F54"/>
    <w:rsid w:val="639C33A9"/>
    <w:rsid w:val="63CBE5F4"/>
    <w:rsid w:val="64701F1D"/>
    <w:rsid w:val="657A8FB7"/>
    <w:rsid w:val="6594DA45"/>
    <w:rsid w:val="65C0F6A4"/>
    <w:rsid w:val="65CC2348"/>
    <w:rsid w:val="6642AE87"/>
    <w:rsid w:val="66576769"/>
    <w:rsid w:val="66E48D88"/>
    <w:rsid w:val="677D1B1C"/>
    <w:rsid w:val="68B3BCB3"/>
    <w:rsid w:val="68F455B8"/>
    <w:rsid w:val="68F79BAF"/>
    <w:rsid w:val="69956939"/>
    <w:rsid w:val="6A19C856"/>
    <w:rsid w:val="6A2DD55A"/>
    <w:rsid w:val="6A73C251"/>
    <w:rsid w:val="6ABC892F"/>
    <w:rsid w:val="6ACAF470"/>
    <w:rsid w:val="6B7A2CFB"/>
    <w:rsid w:val="6BF11930"/>
    <w:rsid w:val="6C14BB2C"/>
    <w:rsid w:val="6DB9109A"/>
    <w:rsid w:val="6E411D02"/>
    <w:rsid w:val="6E6EFC2B"/>
    <w:rsid w:val="6EC28517"/>
    <w:rsid w:val="6F9939F7"/>
    <w:rsid w:val="7053662B"/>
    <w:rsid w:val="730D4406"/>
    <w:rsid w:val="732D49D9"/>
    <w:rsid w:val="7344AE88"/>
    <w:rsid w:val="73FF10E1"/>
    <w:rsid w:val="743E76CF"/>
    <w:rsid w:val="74A493D4"/>
    <w:rsid w:val="764D37CB"/>
    <w:rsid w:val="77717D0C"/>
    <w:rsid w:val="79363F24"/>
    <w:rsid w:val="79AC9CD4"/>
    <w:rsid w:val="7A01AB7B"/>
    <w:rsid w:val="7A756DD8"/>
    <w:rsid w:val="7AEC0395"/>
    <w:rsid w:val="7B1170E8"/>
    <w:rsid w:val="7B150C06"/>
    <w:rsid w:val="7B164E9B"/>
    <w:rsid w:val="7C6CA0F0"/>
    <w:rsid w:val="7D90CF1A"/>
    <w:rsid w:val="7DF174CD"/>
    <w:rsid w:val="7E7B46D4"/>
    <w:rsid w:val="7E892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506174"/>
  <w15:docId w15:val="{2AE0BD67-2A90-4D8C-9B4D-61FF63B3B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color w:val="000D4D"/>
        <w:lang w:val="sk-SK" w:eastAsia="en-US" w:bidi="ar-SA"/>
      </w:rPr>
    </w:rPrDefault>
    <w:pPrDefault>
      <w:pPr>
        <w:spacing w:after="300" w:line="31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C0EF1"/>
  </w:style>
  <w:style w:type="paragraph" w:styleId="Nadpis1">
    <w:name w:val="heading 1"/>
    <w:basedOn w:val="Normlny"/>
    <w:next w:val="Normlny"/>
    <w:uiPriority w:val="9"/>
    <w:qFormat/>
    <w:rsid w:val="003E649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rsid w:val="003E649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rsid w:val="003E649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rsid w:val="003E649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rsid w:val="003E6494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uiPriority w:val="9"/>
    <w:semiHidden/>
    <w:unhideWhenUsed/>
    <w:qFormat/>
    <w:rsid w:val="003E6494"/>
    <w:pPr>
      <w:keepNext/>
      <w:keepLines/>
      <w:spacing w:before="200" w:after="40"/>
      <w:outlineLvl w:val="5"/>
    </w:pPr>
    <w:rPr>
      <w:b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rsid w:val="003E649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rsid w:val="003E6494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eksdatem">
    <w:name w:val="Řádek s datem"/>
    <w:basedOn w:val="Normlny"/>
    <w:link w:val="deksdatemChar"/>
    <w:qFormat/>
    <w:rsid w:val="00BC0EF1"/>
    <w:pPr>
      <w:spacing w:after="640" w:line="276" w:lineRule="auto"/>
      <w:jc w:val="right"/>
    </w:pPr>
  </w:style>
  <w:style w:type="paragraph" w:styleId="Hlavika">
    <w:name w:val="header"/>
    <w:basedOn w:val="Normlny"/>
    <w:link w:val="HlavikaChar"/>
    <w:uiPriority w:val="99"/>
    <w:unhideWhenUsed/>
    <w:rsid w:val="00F827BA"/>
    <w:pPr>
      <w:tabs>
        <w:tab w:val="center" w:pos="4536"/>
        <w:tab w:val="right" w:pos="9072"/>
      </w:tabs>
      <w:spacing w:after="0" w:line="240" w:lineRule="auto"/>
    </w:pPr>
    <w:rPr>
      <w:rFonts w:ascii="Mont" w:hAnsi="Mont"/>
      <w:color w:val="auto"/>
      <w:sz w:val="18"/>
    </w:rPr>
  </w:style>
  <w:style w:type="character" w:customStyle="1" w:styleId="deksdatemChar">
    <w:name w:val="Řádek s datem Char"/>
    <w:basedOn w:val="Predvolenpsmoodseku"/>
    <w:link w:val="deksdatem"/>
    <w:rsid w:val="00BC0EF1"/>
    <w:rPr>
      <w:rFonts w:ascii="Arial" w:hAnsi="Arial"/>
      <w:color w:val="000D4D"/>
      <w:sz w:val="20"/>
    </w:rPr>
  </w:style>
  <w:style w:type="character" w:customStyle="1" w:styleId="HlavikaChar">
    <w:name w:val="Hlavička Char"/>
    <w:basedOn w:val="Predvolenpsmoodseku"/>
    <w:link w:val="Hlavika"/>
    <w:uiPriority w:val="99"/>
    <w:rsid w:val="00F827BA"/>
    <w:rPr>
      <w:rFonts w:ascii="Mont Light" w:hAnsi="Mont Light"/>
      <w:sz w:val="20"/>
    </w:rPr>
  </w:style>
  <w:style w:type="paragraph" w:styleId="Pta">
    <w:name w:val="footer"/>
    <w:basedOn w:val="Normlny"/>
    <w:link w:val="PtaChar"/>
    <w:uiPriority w:val="99"/>
    <w:unhideWhenUsed/>
    <w:rsid w:val="00F827BA"/>
    <w:pPr>
      <w:tabs>
        <w:tab w:val="center" w:pos="4536"/>
        <w:tab w:val="right" w:pos="9072"/>
      </w:tabs>
      <w:spacing w:after="0" w:line="240" w:lineRule="auto"/>
    </w:pPr>
    <w:rPr>
      <w:rFonts w:ascii="Mont" w:hAnsi="Mont"/>
      <w:color w:val="auto"/>
      <w:sz w:val="18"/>
    </w:rPr>
  </w:style>
  <w:style w:type="character" w:customStyle="1" w:styleId="PtaChar">
    <w:name w:val="Päta Char"/>
    <w:basedOn w:val="Predvolenpsmoodseku"/>
    <w:link w:val="Pta"/>
    <w:uiPriority w:val="99"/>
    <w:rsid w:val="00F827BA"/>
    <w:rPr>
      <w:rFonts w:ascii="Mont Light" w:hAnsi="Mont Light"/>
      <w:sz w:val="20"/>
    </w:rPr>
  </w:style>
  <w:style w:type="paragraph" w:customStyle="1" w:styleId="Default">
    <w:name w:val="Default"/>
    <w:link w:val="DefaultChar"/>
    <w:rsid w:val="00283950"/>
    <w:pPr>
      <w:autoSpaceDE w:val="0"/>
      <w:autoSpaceDN w:val="0"/>
      <w:adjustRightInd w:val="0"/>
      <w:spacing w:after="0" w:line="240" w:lineRule="auto"/>
    </w:pPr>
    <w:rPr>
      <w:rFonts w:ascii="Mont" w:hAnsi="Mont" w:cs="Mont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283950"/>
    <w:pPr>
      <w:spacing w:line="24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283950"/>
    <w:rPr>
      <w:rFonts w:cs="Mont"/>
      <w:b/>
      <w:bCs/>
      <w:color w:val="000000"/>
      <w:sz w:val="16"/>
      <w:szCs w:val="16"/>
    </w:rPr>
  </w:style>
  <w:style w:type="paragraph" w:customStyle="1" w:styleId="Patika">
    <w:name w:val="Patička"/>
    <w:basedOn w:val="Default"/>
    <w:link w:val="PatikaChar"/>
    <w:qFormat/>
    <w:rsid w:val="00BC0EF1"/>
    <w:pPr>
      <w:spacing w:line="264" w:lineRule="auto"/>
    </w:pPr>
    <w:rPr>
      <w:rFonts w:ascii="Arial" w:hAnsi="Arial"/>
      <w:color w:val="000D4D"/>
      <w:sz w:val="18"/>
    </w:rPr>
  </w:style>
  <w:style w:type="character" w:customStyle="1" w:styleId="DefaultChar">
    <w:name w:val="Default Char"/>
    <w:basedOn w:val="Predvolenpsmoodseku"/>
    <w:link w:val="Default"/>
    <w:rsid w:val="00283950"/>
    <w:rPr>
      <w:rFonts w:ascii="Mont" w:hAnsi="Mont" w:cs="Mont"/>
      <w:color w:val="000000"/>
      <w:sz w:val="24"/>
      <w:szCs w:val="24"/>
    </w:rPr>
  </w:style>
  <w:style w:type="character" w:customStyle="1" w:styleId="PatikaChar">
    <w:name w:val="Patička Char"/>
    <w:basedOn w:val="DefaultChar"/>
    <w:link w:val="Patika"/>
    <w:rsid w:val="00BC0EF1"/>
    <w:rPr>
      <w:rFonts w:ascii="Arial" w:hAnsi="Arial" w:cs="Mont"/>
      <w:color w:val="000D4D"/>
      <w:sz w:val="18"/>
      <w:szCs w:val="24"/>
    </w:rPr>
  </w:style>
  <w:style w:type="paragraph" w:customStyle="1" w:styleId="Slogan">
    <w:name w:val="Slogan"/>
    <w:basedOn w:val="Normlny"/>
    <w:link w:val="SloganChar"/>
    <w:qFormat/>
    <w:rsid w:val="00A03AF1"/>
    <w:pPr>
      <w:spacing w:line="276" w:lineRule="auto"/>
      <w:jc w:val="right"/>
    </w:pPr>
    <w:rPr>
      <w:rFonts w:ascii="Mont Bold" w:hAnsi="Mont Bold"/>
      <w:sz w:val="24"/>
    </w:rPr>
  </w:style>
  <w:style w:type="character" w:customStyle="1" w:styleId="SloganChar">
    <w:name w:val="Slogan Char"/>
    <w:basedOn w:val="Predvolenpsmoodseku"/>
    <w:link w:val="Slogan"/>
    <w:rsid w:val="00A03AF1"/>
    <w:rPr>
      <w:rFonts w:ascii="Mont Bold" w:hAnsi="Mont Bold"/>
      <w:color w:val="000D4D"/>
      <w:sz w:val="24"/>
    </w:rPr>
  </w:style>
  <w:style w:type="paragraph" w:customStyle="1" w:styleId="paragraph">
    <w:name w:val="paragraph"/>
    <w:basedOn w:val="Normlny"/>
    <w:rsid w:val="0002347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eastAsia="sk-SK"/>
    </w:rPr>
  </w:style>
  <w:style w:type="character" w:customStyle="1" w:styleId="contentcontrolboundarysink">
    <w:name w:val="contentcontrolboundarysink"/>
    <w:basedOn w:val="Predvolenpsmoodseku"/>
    <w:rsid w:val="00023470"/>
  </w:style>
  <w:style w:type="character" w:customStyle="1" w:styleId="normaltextrun">
    <w:name w:val="normaltextrun"/>
    <w:basedOn w:val="Predvolenpsmoodseku"/>
    <w:rsid w:val="00023470"/>
  </w:style>
  <w:style w:type="character" w:customStyle="1" w:styleId="eop">
    <w:name w:val="eop"/>
    <w:basedOn w:val="Predvolenpsmoodseku"/>
    <w:rsid w:val="00023470"/>
  </w:style>
  <w:style w:type="character" w:customStyle="1" w:styleId="spellingerror">
    <w:name w:val="spellingerror"/>
    <w:basedOn w:val="Predvolenpsmoodseku"/>
    <w:rsid w:val="00023470"/>
  </w:style>
  <w:style w:type="paragraph" w:styleId="Podtitul">
    <w:name w:val="Subtitle"/>
    <w:basedOn w:val="Normlny"/>
    <w:next w:val="Normlny"/>
    <w:uiPriority w:val="11"/>
    <w:qFormat/>
    <w:rsid w:val="003E649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Odsekzoznamu">
    <w:name w:val="List Paragraph"/>
    <w:basedOn w:val="Normlny"/>
    <w:uiPriority w:val="34"/>
    <w:qFormat/>
    <w:rsid w:val="00574A5E"/>
    <w:pPr>
      <w:ind w:left="720"/>
      <w:contextualSpacing/>
    </w:pPr>
  </w:style>
  <w:style w:type="paragraph" w:styleId="Textkomentra">
    <w:name w:val="annotation text"/>
    <w:basedOn w:val="Normlny"/>
    <w:link w:val="TextkomentraChar"/>
    <w:uiPriority w:val="99"/>
    <w:unhideWhenUsed/>
    <w:rsid w:val="000926FD"/>
    <w:pPr>
      <w:spacing w:after="160" w:line="240" w:lineRule="auto"/>
      <w:jc w:val="left"/>
    </w:pPr>
    <w:rPr>
      <w:rFonts w:asciiTheme="minorHAnsi" w:eastAsiaTheme="minorHAnsi" w:hAnsiTheme="minorHAnsi" w:cstheme="minorBidi"/>
      <w:color w:val="auto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0926FD"/>
    <w:rPr>
      <w:rFonts w:asciiTheme="minorHAnsi" w:eastAsiaTheme="minorHAnsi" w:hAnsiTheme="minorHAnsi" w:cstheme="minorBidi"/>
      <w:color w:val="auto"/>
    </w:rPr>
  </w:style>
  <w:style w:type="character" w:styleId="Odkaznakomentr">
    <w:name w:val="annotation reference"/>
    <w:basedOn w:val="Predvolenpsmoodseku"/>
    <w:uiPriority w:val="99"/>
    <w:semiHidden/>
    <w:unhideWhenUsed/>
    <w:rPr>
      <w:sz w:val="16"/>
      <w:szCs w:val="16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A2E78"/>
    <w:pPr>
      <w:spacing w:after="300"/>
      <w:jc w:val="both"/>
    </w:pPr>
    <w:rPr>
      <w:rFonts w:ascii="Arial" w:eastAsia="Arial" w:hAnsi="Arial" w:cs="Arial"/>
      <w:b/>
      <w:bCs/>
      <w:color w:val="000D4D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A2E78"/>
    <w:rPr>
      <w:rFonts w:asciiTheme="minorHAnsi" w:eastAsiaTheme="minorHAnsi" w:hAnsiTheme="minorHAnsi" w:cstheme="minorBidi"/>
      <w:b/>
      <w:bCs/>
      <w:color w:val="auto"/>
    </w:rPr>
  </w:style>
  <w:style w:type="character" w:styleId="Zmienka">
    <w:name w:val="Mention"/>
    <w:basedOn w:val="Predvolenpsmoodseku"/>
    <w:uiPriority w:val="99"/>
    <w:unhideWhenUsed/>
    <w:rsid w:val="0083264D"/>
    <w:rPr>
      <w:color w:val="2B579A"/>
      <w:shd w:val="clear" w:color="auto" w:fill="E6E6E6"/>
    </w:rPr>
  </w:style>
  <w:style w:type="character" w:styleId="Hypertextovprepojenie">
    <w:name w:val="Hyperlink"/>
    <w:basedOn w:val="Predvolenpsmoodseku"/>
    <w:uiPriority w:val="99"/>
    <w:unhideWhenUsed/>
    <w:rPr>
      <w:color w:val="0563C1" w:themeColor="hyperlink"/>
      <w:u w:val="single"/>
    </w:rPr>
  </w:style>
  <w:style w:type="character" w:styleId="Vrazn">
    <w:name w:val="Strong"/>
    <w:basedOn w:val="Predvolenpsmoodseku"/>
    <w:uiPriority w:val="22"/>
    <w:qFormat/>
    <w:rsid w:val="009F25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07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97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1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1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Xu+9v2Rmab7JIDOkYtiUcuJM4dQ==">AMUW2mVUq7hY3qHcEvD1dZrAO5/y5uzInpKTkn+ea1BhnM9b5A3qVEuiedh+seJgh/JO2/GF1p+tdNJ1I9mAWSrGVMNenTNjXUxKfuXSxQEdv6PnknLTt9o=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902</Words>
  <Characters>5148</Characters>
  <Application>Microsoft Office Word</Application>
  <DocSecurity>0</DocSecurity>
  <Lines>42</Lines>
  <Paragraphs>12</Paragraphs>
  <ScaleCrop>false</ScaleCrop>
  <Company/>
  <LinksUpToDate>false</LinksUpToDate>
  <CharactersWithSpaces>6038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Raffayová Michaela</dc:creator>
  <cp:keywords/>
  <cp:lastModifiedBy>Raffayová Michaela</cp:lastModifiedBy>
  <cp:revision>65</cp:revision>
  <dcterms:created xsi:type="dcterms:W3CDTF">2021-02-05T15:29:00Z</dcterms:created>
  <dcterms:modified xsi:type="dcterms:W3CDTF">2021-02-04T16:20:00Z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0x01010009CEFB1243791C4A9763E0438917978A</vt:lpwstr>
  </property>
  <property fmtid="{D5CDD505-2E9C-101B-9397-08002B2CF9AE}" pid="3" name="Pobočka">
    <vt:lpwstr>2;#Brno|369d77e6-9398-4f4e-ba18-12b75bc99e70</vt:lpwstr>
  </property>
</Properties>
</file>