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6A588535" w:rsidR="00CB2703" w:rsidRPr="00836718" w:rsidRDefault="00FC7AF6" w:rsidP="00284DFB">
      <w:pPr>
        <w:pStyle w:val="deksdatem"/>
        <w:rPr>
          <w:color w:val="000000" w:themeColor="text1"/>
        </w:rPr>
      </w:pPr>
      <w:r w:rsidRPr="00836718">
        <w:rPr>
          <w:color w:val="000000" w:themeColor="text1"/>
        </w:rPr>
        <w:t xml:space="preserve">Brno </w:t>
      </w:r>
      <w:r w:rsidR="00F0045F">
        <w:rPr>
          <w:color w:val="000000" w:themeColor="text1"/>
        </w:rPr>
        <w:t>16</w:t>
      </w:r>
      <w:r w:rsidR="003C3D19" w:rsidRPr="00836718">
        <w:rPr>
          <w:color w:val="000000" w:themeColor="text1"/>
        </w:rPr>
        <w:t xml:space="preserve">. </w:t>
      </w:r>
      <w:r w:rsidR="007F29BB">
        <w:rPr>
          <w:color w:val="000000" w:themeColor="text1"/>
        </w:rPr>
        <w:t>března</w:t>
      </w:r>
      <w:r w:rsidR="003C3D19" w:rsidRPr="00836718">
        <w:rPr>
          <w:color w:val="000000" w:themeColor="text1"/>
        </w:rPr>
        <w:t xml:space="preserve"> 202</w:t>
      </w:r>
      <w:r w:rsidR="005A639B" w:rsidRPr="00836718">
        <w:rPr>
          <w:color w:val="000000" w:themeColor="text1"/>
        </w:rPr>
        <w:t>3</w:t>
      </w:r>
    </w:p>
    <w:p w14:paraId="0BA35263" w14:textId="4605B294" w:rsidR="0074270F" w:rsidRPr="00836718" w:rsidRDefault="79B61413" w:rsidP="00F87DED">
      <w:pPr>
        <w:pStyle w:val="paragraph"/>
        <w:jc w:val="center"/>
        <w:rPr>
          <w:rFonts w:ascii="Century Gothic" w:hAnsi="Century Gothic" w:cs="Arial"/>
          <w:b/>
          <w:bCs/>
          <w:color w:val="000000" w:themeColor="text1"/>
          <w:lang w:val="cs-CZ"/>
        </w:rPr>
      </w:pPr>
      <w:r w:rsidRPr="2B69E97F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 xml:space="preserve">Seyfor </w:t>
      </w:r>
      <w:r w:rsidR="00F62BC9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 xml:space="preserve">díky spolupráci </w:t>
      </w:r>
      <w:r w:rsidR="09896465" w:rsidRPr="2B69E97F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s</w:t>
      </w:r>
      <w:r w:rsidRPr="2B69E97F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 xml:space="preserve"> Palo Alto Networks</w:t>
      </w:r>
      <w:r w:rsidR="00F62BC9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 xml:space="preserve"> nabízí svým klientům ta</w:t>
      </w:r>
      <w:r w:rsidR="006136EF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 </w:t>
      </w:r>
      <w:r w:rsidR="00F62BC9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nejlepší bezpečnostní opatření</w:t>
      </w:r>
      <w:r w:rsidR="00264CB0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, a to i v cloudu</w:t>
      </w:r>
    </w:p>
    <w:p w14:paraId="28D6EF87" w14:textId="43742F98" w:rsidR="00C858DC" w:rsidRPr="00836718" w:rsidRDefault="00EB69E1" w:rsidP="00C858DC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Devět z deseti </w:t>
      </w:r>
      <w:r w:rsidRPr="00EB69E1">
        <w:rPr>
          <w:b/>
          <w:bCs/>
          <w:color w:val="000000" w:themeColor="text1"/>
        </w:rPr>
        <w:t>organizací nedokáže odhalit a řešit kybernetické hrozby</w:t>
      </w:r>
      <w:r>
        <w:rPr>
          <w:b/>
          <w:bCs/>
          <w:color w:val="000000" w:themeColor="text1"/>
        </w:rPr>
        <w:t xml:space="preserve"> </w:t>
      </w:r>
      <w:r w:rsidR="00AB0F7E">
        <w:rPr>
          <w:b/>
          <w:bCs/>
          <w:color w:val="000000" w:themeColor="text1"/>
        </w:rPr>
        <w:t xml:space="preserve">v cloudových službách </w:t>
      </w:r>
      <w:r>
        <w:rPr>
          <w:b/>
          <w:bCs/>
          <w:color w:val="000000" w:themeColor="text1"/>
        </w:rPr>
        <w:t xml:space="preserve">během </w:t>
      </w:r>
      <w:r w:rsidR="00E52046">
        <w:rPr>
          <w:b/>
          <w:bCs/>
          <w:color w:val="000000" w:themeColor="text1"/>
        </w:rPr>
        <w:t xml:space="preserve">prvních 60 minut od </w:t>
      </w:r>
      <w:r>
        <w:rPr>
          <w:b/>
          <w:bCs/>
          <w:color w:val="000000" w:themeColor="text1"/>
        </w:rPr>
        <w:t>napadení</w:t>
      </w:r>
      <w:r w:rsidR="00E52046">
        <w:rPr>
          <w:b/>
          <w:bCs/>
          <w:color w:val="000000" w:themeColor="text1"/>
        </w:rPr>
        <w:t>! H</w:t>
      </w:r>
      <w:r>
        <w:rPr>
          <w:b/>
          <w:bCs/>
          <w:color w:val="000000" w:themeColor="text1"/>
        </w:rPr>
        <w:t>rozí</w:t>
      </w:r>
      <w:r w:rsidR="00E52046">
        <w:rPr>
          <w:b/>
          <w:bCs/>
          <w:color w:val="000000" w:themeColor="text1"/>
        </w:rPr>
        <w:t xml:space="preserve"> tak</w:t>
      </w:r>
      <w:r>
        <w:rPr>
          <w:b/>
          <w:bCs/>
          <w:color w:val="000000" w:themeColor="text1"/>
        </w:rPr>
        <w:t>, že se útočníkovi podaří napáchat škody. Vyplývá to z průzkumu společnosti Palo Alto</w:t>
      </w:r>
      <w:r w:rsidR="007A56F4">
        <w:rPr>
          <w:b/>
          <w:bCs/>
          <w:color w:val="000000" w:themeColor="text1"/>
        </w:rPr>
        <w:t xml:space="preserve"> Networks</w:t>
      </w:r>
      <w:r>
        <w:rPr>
          <w:b/>
          <w:bCs/>
          <w:color w:val="000000" w:themeColor="text1"/>
        </w:rPr>
        <w:t xml:space="preserve">, jedné z předních </w:t>
      </w:r>
      <w:r w:rsidR="007A56F4">
        <w:rPr>
          <w:b/>
          <w:bCs/>
          <w:color w:val="000000" w:themeColor="text1"/>
        </w:rPr>
        <w:t xml:space="preserve">firem specializujících se na kyberbezpečnost. </w:t>
      </w:r>
      <w:r w:rsidR="00CC24F8">
        <w:rPr>
          <w:b/>
          <w:bCs/>
          <w:color w:val="000000" w:themeColor="text1"/>
        </w:rPr>
        <w:t>P</w:t>
      </w:r>
      <w:r w:rsidR="007A56F4">
        <w:rPr>
          <w:b/>
          <w:bCs/>
          <w:color w:val="000000" w:themeColor="text1"/>
        </w:rPr>
        <w:t>rávě tato firma je novým partnerem společnosti Seyfor, z čehož mohou čerpat všichni zákazníci jednoho z největších evropských dodavatelů ICT řešení</w:t>
      </w:r>
      <w:r w:rsidR="007F29BB" w:rsidRPr="2B69E97F">
        <w:rPr>
          <w:b/>
          <w:bCs/>
          <w:color w:val="000000" w:themeColor="text1"/>
        </w:rPr>
        <w:t xml:space="preserve">. </w:t>
      </w:r>
      <w:r w:rsidR="007A56F4">
        <w:rPr>
          <w:b/>
          <w:bCs/>
          <w:color w:val="000000" w:themeColor="text1"/>
        </w:rPr>
        <w:t xml:space="preserve">Špičkové </w:t>
      </w:r>
      <w:r w:rsidR="00CC24F8">
        <w:rPr>
          <w:b/>
          <w:bCs/>
          <w:color w:val="000000" w:themeColor="text1"/>
        </w:rPr>
        <w:t xml:space="preserve">nástroje </w:t>
      </w:r>
      <w:r w:rsidR="007A56F4">
        <w:rPr>
          <w:b/>
          <w:bCs/>
          <w:color w:val="000000" w:themeColor="text1"/>
        </w:rPr>
        <w:t xml:space="preserve">Palo Alto Networks tak může Seyfor nabízet v rámci svých služeb, velké uplatnění najdou </w:t>
      </w:r>
      <w:r w:rsidR="00F35FB1">
        <w:rPr>
          <w:b/>
          <w:bCs/>
          <w:color w:val="000000" w:themeColor="text1"/>
        </w:rPr>
        <w:t xml:space="preserve">zejména </w:t>
      </w:r>
      <w:r w:rsidR="007A56F4">
        <w:rPr>
          <w:b/>
          <w:bCs/>
          <w:color w:val="000000" w:themeColor="text1"/>
        </w:rPr>
        <w:t xml:space="preserve">v rámci </w:t>
      </w:r>
      <w:r w:rsidR="008A454B">
        <w:rPr>
          <w:b/>
          <w:bCs/>
          <w:color w:val="000000" w:themeColor="text1"/>
        </w:rPr>
        <w:t>cloud</w:t>
      </w:r>
      <w:r w:rsidR="007A56F4">
        <w:rPr>
          <w:b/>
          <w:bCs/>
          <w:color w:val="000000" w:themeColor="text1"/>
        </w:rPr>
        <w:t>u</w:t>
      </w:r>
      <w:r w:rsidR="008A454B">
        <w:rPr>
          <w:b/>
          <w:bCs/>
          <w:color w:val="000000" w:themeColor="text1"/>
        </w:rPr>
        <w:t xml:space="preserve">. </w:t>
      </w:r>
    </w:p>
    <w:p w14:paraId="1142E47D" w14:textId="2987B96D" w:rsidR="00BB3301" w:rsidRPr="007A56F4" w:rsidRDefault="005C3CFB" w:rsidP="006E184E">
      <w:pPr>
        <w:jc w:val="both"/>
        <w:rPr>
          <w:color w:val="000000" w:themeColor="text1"/>
        </w:rPr>
      </w:pPr>
      <w:r w:rsidRPr="004A3078">
        <w:rPr>
          <w:i/>
          <w:iCs/>
          <w:color w:val="000000" w:themeColor="text1"/>
        </w:rPr>
        <w:t>„</w:t>
      </w:r>
      <w:r w:rsidR="004A3078">
        <w:rPr>
          <w:i/>
          <w:iCs/>
          <w:color w:val="000000" w:themeColor="text1"/>
        </w:rPr>
        <w:t>Ú</w:t>
      </w:r>
      <w:r w:rsidRPr="004A3078">
        <w:rPr>
          <w:i/>
          <w:iCs/>
          <w:color w:val="000000" w:themeColor="text1"/>
        </w:rPr>
        <w:t>točníci neustále hledají slabá místa prakticky kdekoli</w:t>
      </w:r>
      <w:r w:rsidR="004A3078" w:rsidRPr="004A3078">
        <w:rPr>
          <w:i/>
          <w:iCs/>
          <w:color w:val="000000" w:themeColor="text1"/>
        </w:rPr>
        <w:t xml:space="preserve">v a způsobů </w:t>
      </w:r>
      <w:r w:rsidR="004A3078">
        <w:rPr>
          <w:i/>
          <w:iCs/>
          <w:color w:val="000000" w:themeColor="text1"/>
        </w:rPr>
        <w:t>kyber</w:t>
      </w:r>
      <w:r w:rsidR="004A3078" w:rsidRPr="004A3078">
        <w:rPr>
          <w:i/>
          <w:iCs/>
          <w:color w:val="000000" w:themeColor="text1"/>
        </w:rPr>
        <w:t>napadení je nepřeberné množství. Zabezpečení nespočívá v koupi jednoho systému a jeho instalaci, ale v kontinuálním dohledu a sledování abnormalit, a to nejen na vnějším rozhraní, ale i</w:t>
      </w:r>
      <w:r w:rsidR="005370D8">
        <w:rPr>
          <w:i/>
          <w:iCs/>
          <w:color w:val="000000" w:themeColor="text1"/>
        </w:rPr>
        <w:t> </w:t>
      </w:r>
      <w:r w:rsidR="004A3078" w:rsidRPr="004A3078">
        <w:rPr>
          <w:i/>
          <w:iCs/>
          <w:color w:val="000000" w:themeColor="text1"/>
        </w:rPr>
        <w:t>uvnitř sítě, protože hrozbu může nevědomky zanést do systému uživatel. Právě proto jsme se spojili s tím nejsilnějším hráčem v oblasti kybe</w:t>
      </w:r>
      <w:r w:rsidR="00E52046">
        <w:rPr>
          <w:i/>
          <w:iCs/>
          <w:color w:val="000000" w:themeColor="text1"/>
        </w:rPr>
        <w:t>r</w:t>
      </w:r>
      <w:r w:rsidR="004A3078" w:rsidRPr="004A3078">
        <w:rPr>
          <w:i/>
          <w:iCs/>
          <w:color w:val="000000" w:themeColor="text1"/>
        </w:rPr>
        <w:t xml:space="preserve">bezpečnosti, firmou Palo Alto Networks, abychom její řešení mohli implementovat do </w:t>
      </w:r>
      <w:r w:rsidR="00CC24F8">
        <w:rPr>
          <w:i/>
          <w:iCs/>
          <w:color w:val="000000" w:themeColor="text1"/>
        </w:rPr>
        <w:t xml:space="preserve">svých </w:t>
      </w:r>
      <w:r w:rsidR="004A3078" w:rsidRPr="004A3078">
        <w:rPr>
          <w:i/>
          <w:iCs/>
          <w:color w:val="000000" w:themeColor="text1"/>
        </w:rPr>
        <w:t xml:space="preserve">produktů a nabídnout </w:t>
      </w:r>
      <w:r w:rsidR="00CC24F8">
        <w:rPr>
          <w:i/>
          <w:iCs/>
          <w:color w:val="000000" w:themeColor="text1"/>
        </w:rPr>
        <w:t xml:space="preserve">svým </w:t>
      </w:r>
      <w:r w:rsidR="004A3078" w:rsidRPr="004A3078">
        <w:rPr>
          <w:i/>
          <w:iCs/>
          <w:color w:val="000000" w:themeColor="text1"/>
        </w:rPr>
        <w:t>klientům,“</w:t>
      </w:r>
      <w:r w:rsidR="004A3078">
        <w:rPr>
          <w:color w:val="000000" w:themeColor="text1"/>
        </w:rPr>
        <w:t xml:space="preserve"> říká </w:t>
      </w:r>
      <w:r w:rsidR="004A3078" w:rsidRPr="004D0775">
        <w:rPr>
          <w:color w:val="000000" w:themeColor="text1"/>
        </w:rPr>
        <w:t>Luboš Rúta, výkonný ředitel divize Cloud &amp; Security Competence Center</w:t>
      </w:r>
      <w:r w:rsidR="004A3078">
        <w:rPr>
          <w:color w:val="000000" w:themeColor="text1"/>
        </w:rPr>
        <w:t xml:space="preserve"> společnosti Seyfor.</w:t>
      </w:r>
    </w:p>
    <w:p w14:paraId="7BCD5034" w14:textId="0EE58015" w:rsidR="0079342B" w:rsidRPr="00F87DED" w:rsidRDefault="0079342B" w:rsidP="006E184E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</w:t>
      </w:r>
      <w:r w:rsidRPr="00F87DED">
        <w:rPr>
          <w:b/>
          <w:bCs/>
          <w:color w:val="000000" w:themeColor="text1"/>
        </w:rPr>
        <w:t>ejmodernější bezpečnostní řešení</w:t>
      </w:r>
    </w:p>
    <w:p w14:paraId="4B368438" w14:textId="1E8F3D1B" w:rsidR="00FC2EF3" w:rsidRDefault="00CB693A" w:rsidP="005A639B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V průměru využívá </w:t>
      </w:r>
      <w:r w:rsidR="00CC24F8">
        <w:rPr>
          <w:color w:val="000000" w:themeColor="text1"/>
        </w:rPr>
        <w:t xml:space="preserve">jedna </w:t>
      </w:r>
      <w:r>
        <w:rPr>
          <w:color w:val="000000" w:themeColor="text1"/>
        </w:rPr>
        <w:t>organizace přes 30 různých bezpečnostních IT nástrojů a šest až deset bezpečnostních nástrojů určených pro cloudové služby.</w:t>
      </w:r>
      <w:r w:rsidR="00AB0F7E">
        <w:rPr>
          <w:color w:val="000000" w:themeColor="text1"/>
        </w:rPr>
        <w:t xml:space="preserve"> Plných </w:t>
      </w:r>
      <w:r w:rsidR="00AB0F7E" w:rsidRPr="00AB0F7E">
        <w:rPr>
          <w:color w:val="000000" w:themeColor="text1"/>
        </w:rPr>
        <w:t xml:space="preserve">77 </w:t>
      </w:r>
      <w:r w:rsidR="00AB0F7E">
        <w:rPr>
          <w:color w:val="000000" w:themeColor="text1"/>
        </w:rPr>
        <w:t xml:space="preserve">procent </w:t>
      </w:r>
      <w:r w:rsidR="00AB0F7E" w:rsidRPr="00AB0F7E">
        <w:rPr>
          <w:color w:val="000000" w:themeColor="text1"/>
        </w:rPr>
        <w:t xml:space="preserve">organizací má </w:t>
      </w:r>
      <w:r w:rsidR="00AB0F7E">
        <w:rPr>
          <w:color w:val="000000" w:themeColor="text1"/>
        </w:rPr>
        <w:t xml:space="preserve">však </w:t>
      </w:r>
      <w:r w:rsidR="00AB0F7E" w:rsidRPr="00AB0F7E">
        <w:rPr>
          <w:color w:val="000000" w:themeColor="text1"/>
        </w:rPr>
        <w:t xml:space="preserve">problém určit, jaké bezpečnostní nástroje jsou </w:t>
      </w:r>
      <w:r w:rsidR="00AB0F7E">
        <w:rPr>
          <w:color w:val="000000" w:themeColor="text1"/>
        </w:rPr>
        <w:t xml:space="preserve">pro ně </w:t>
      </w:r>
      <w:r w:rsidR="00AB0F7E" w:rsidRPr="00AB0F7E">
        <w:rPr>
          <w:color w:val="000000" w:themeColor="text1"/>
        </w:rPr>
        <w:t>nezbytné</w:t>
      </w:r>
      <w:r w:rsidR="00AB0F7E">
        <w:rPr>
          <w:color w:val="000000" w:themeColor="text1"/>
        </w:rPr>
        <w:t xml:space="preserve">. To je další ze závěrů průzkumu </w:t>
      </w:r>
      <w:r w:rsidR="00305CD8">
        <w:rPr>
          <w:color w:val="000000" w:themeColor="text1"/>
        </w:rPr>
        <w:t>„</w:t>
      </w:r>
      <w:r w:rsidR="00AB0F7E">
        <w:rPr>
          <w:color w:val="000000" w:themeColor="text1"/>
        </w:rPr>
        <w:t>Aktuální stav bezpečnosti v</w:t>
      </w:r>
      <w:r w:rsidR="00305CD8">
        <w:rPr>
          <w:color w:val="000000" w:themeColor="text1"/>
        </w:rPr>
        <w:t> </w:t>
      </w:r>
      <w:r w:rsidR="00AB0F7E">
        <w:rPr>
          <w:color w:val="000000" w:themeColor="text1"/>
        </w:rPr>
        <w:t>cloudu</w:t>
      </w:r>
      <w:r w:rsidR="00305CD8">
        <w:rPr>
          <w:color w:val="000000" w:themeColor="text1"/>
        </w:rPr>
        <w:t>“</w:t>
      </w:r>
      <w:r w:rsidR="00AB0F7E">
        <w:rPr>
          <w:color w:val="000000" w:themeColor="text1"/>
        </w:rPr>
        <w:t xml:space="preserve">, který </w:t>
      </w:r>
      <w:r w:rsidR="00264CB0">
        <w:rPr>
          <w:color w:val="000000" w:themeColor="text1"/>
        </w:rPr>
        <w:t xml:space="preserve">zveřejnila </w:t>
      </w:r>
      <w:r w:rsidR="00AB0F7E">
        <w:rPr>
          <w:color w:val="000000" w:themeColor="text1"/>
        </w:rPr>
        <w:t>firma Palo Alto</w:t>
      </w:r>
      <w:r w:rsidR="00FC2EF3" w:rsidRPr="00FC2EF3">
        <w:rPr>
          <w:color w:val="000000" w:themeColor="text1"/>
        </w:rPr>
        <w:t xml:space="preserve"> </w:t>
      </w:r>
      <w:r w:rsidR="00AB0F7E">
        <w:rPr>
          <w:color w:val="000000" w:themeColor="text1"/>
        </w:rPr>
        <w:t>Networks. V celosvětovém průzkumu provedené</w:t>
      </w:r>
      <w:r w:rsidR="00E97F8D">
        <w:rPr>
          <w:color w:val="000000" w:themeColor="text1"/>
        </w:rPr>
        <w:t>m</w:t>
      </w:r>
      <w:r w:rsidR="00AB0F7E">
        <w:rPr>
          <w:color w:val="000000" w:themeColor="text1"/>
        </w:rPr>
        <w:t xml:space="preserve"> koncem roku 2022 odpovědělo přes 2,5 tisíce </w:t>
      </w:r>
      <w:r w:rsidR="00B65F11">
        <w:rPr>
          <w:color w:val="000000" w:themeColor="text1"/>
        </w:rPr>
        <w:t xml:space="preserve">respondentů, kteří mají na starosti zabezpečení či IT ve firmách a dalších organizacích působících v různých odvětvích. </w:t>
      </w:r>
    </w:p>
    <w:p w14:paraId="6E041417" w14:textId="7827F146" w:rsidR="00827954" w:rsidRDefault="00827954" w:rsidP="00827954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Nové partnerství společnosti Seyfor přináší </w:t>
      </w:r>
      <w:r w:rsidR="00CC24F8">
        <w:rPr>
          <w:color w:val="000000" w:themeColor="text1"/>
        </w:rPr>
        <w:t xml:space="preserve">špičkové </w:t>
      </w:r>
      <w:r>
        <w:rPr>
          <w:color w:val="000000" w:themeColor="text1"/>
        </w:rPr>
        <w:t xml:space="preserve">možnosti </w:t>
      </w:r>
      <w:r w:rsidRPr="002E7476">
        <w:rPr>
          <w:color w:val="000000" w:themeColor="text1"/>
        </w:rPr>
        <w:t>zabezpečení moderních cloudových prostředí</w:t>
      </w:r>
      <w:r>
        <w:rPr>
          <w:color w:val="000000" w:themeColor="text1"/>
        </w:rPr>
        <w:t>, kter</w:t>
      </w:r>
      <w:r w:rsidR="006C54A5">
        <w:rPr>
          <w:color w:val="000000" w:themeColor="text1"/>
        </w:rPr>
        <w:t>á</w:t>
      </w:r>
      <w:r>
        <w:rPr>
          <w:color w:val="000000" w:themeColor="text1"/>
        </w:rPr>
        <w:t xml:space="preserve"> klienti využívají. </w:t>
      </w:r>
      <w:r w:rsidRPr="00F677FA">
        <w:rPr>
          <w:i/>
          <w:iCs/>
          <w:color w:val="000000" w:themeColor="text1"/>
        </w:rPr>
        <w:t>„</w:t>
      </w:r>
      <w:r>
        <w:rPr>
          <w:i/>
          <w:iCs/>
          <w:color w:val="000000" w:themeColor="text1"/>
        </w:rPr>
        <w:t>Trend přesunu dat do cloudového prostředí je zřejmý napříč celým IT sektorem. Jsou s tím ale spjata další</w:t>
      </w:r>
      <w:r w:rsidRPr="00F677FA">
        <w:rPr>
          <w:i/>
          <w:iCs/>
          <w:color w:val="000000" w:themeColor="text1"/>
        </w:rPr>
        <w:t xml:space="preserve"> úskalí. Tradiční ochrana se totiž z</w:t>
      </w:r>
      <w:r>
        <w:rPr>
          <w:i/>
          <w:iCs/>
          <w:color w:val="000000" w:themeColor="text1"/>
        </w:rPr>
        <w:t xml:space="preserve"> pracoviště </w:t>
      </w:r>
      <w:r w:rsidRPr="00F677FA">
        <w:rPr>
          <w:i/>
          <w:iCs/>
          <w:color w:val="000000" w:themeColor="text1"/>
        </w:rPr>
        <w:t>přenáší na každého jednotlivého uživatele</w:t>
      </w:r>
      <w:r>
        <w:rPr>
          <w:i/>
          <w:iCs/>
          <w:color w:val="000000" w:themeColor="text1"/>
        </w:rPr>
        <w:t xml:space="preserve"> na jeho soukromý počítač či třeba mobilní telefon</w:t>
      </w:r>
      <w:r w:rsidRPr="00F677FA">
        <w:rPr>
          <w:i/>
          <w:iCs/>
          <w:color w:val="000000" w:themeColor="text1"/>
        </w:rPr>
        <w:t xml:space="preserve">. Proto rozšiřujeme portfolio výrobců zabezpečení, abychom zákazníkům nabídli nejefektivnější a nejkomplexnější </w:t>
      </w:r>
      <w:r>
        <w:rPr>
          <w:i/>
          <w:iCs/>
          <w:color w:val="000000" w:themeColor="text1"/>
        </w:rPr>
        <w:t>záštitu eliminující i tyto nové hrozby</w:t>
      </w:r>
      <w:r w:rsidRPr="00F677FA">
        <w:rPr>
          <w:i/>
          <w:iCs/>
          <w:color w:val="000000" w:themeColor="text1"/>
        </w:rPr>
        <w:t xml:space="preserve">,“ </w:t>
      </w:r>
      <w:r>
        <w:rPr>
          <w:color w:val="000000" w:themeColor="text1"/>
        </w:rPr>
        <w:t xml:space="preserve">dodává </w:t>
      </w:r>
      <w:r w:rsidRPr="004D0775">
        <w:rPr>
          <w:color w:val="000000" w:themeColor="text1"/>
        </w:rPr>
        <w:t>Luboš Rúta</w:t>
      </w:r>
      <w:r>
        <w:rPr>
          <w:color w:val="000000" w:themeColor="text1"/>
        </w:rPr>
        <w:t>.</w:t>
      </w:r>
    </w:p>
    <w:p w14:paraId="35E52A7F" w14:textId="31A5E960" w:rsidR="001E249A" w:rsidRPr="006F6D34" w:rsidRDefault="001F4A87" w:rsidP="001E249A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Jištění</w:t>
      </w:r>
      <w:r w:rsidR="001E249A">
        <w:rPr>
          <w:b/>
          <w:bCs/>
          <w:color w:val="000000" w:themeColor="text1"/>
        </w:rPr>
        <w:t xml:space="preserve"> od samého začátku</w:t>
      </w:r>
    </w:p>
    <w:p w14:paraId="399CAAB0" w14:textId="2F5FFAAC" w:rsidR="00F677FA" w:rsidRPr="00F677FA" w:rsidRDefault="00C9315C" w:rsidP="00F677FA">
      <w:pPr>
        <w:jc w:val="both"/>
        <w:rPr>
          <w:color w:val="000000" w:themeColor="text1"/>
        </w:rPr>
      </w:pPr>
      <w:r w:rsidRPr="4FC9BD42">
        <w:rPr>
          <w:color w:val="000000" w:themeColor="text1"/>
        </w:rPr>
        <w:t xml:space="preserve">Díky </w:t>
      </w:r>
      <w:r w:rsidR="008A454B" w:rsidRPr="4FC9BD42">
        <w:rPr>
          <w:color w:val="000000" w:themeColor="text1"/>
        </w:rPr>
        <w:t xml:space="preserve">vzniklému </w:t>
      </w:r>
      <w:r w:rsidRPr="4FC9BD42">
        <w:rPr>
          <w:color w:val="000000" w:themeColor="text1"/>
        </w:rPr>
        <w:t xml:space="preserve">partnerství </w:t>
      </w:r>
      <w:r w:rsidR="00E61C27">
        <w:rPr>
          <w:color w:val="000000" w:themeColor="text1"/>
        </w:rPr>
        <w:t xml:space="preserve">mají </w:t>
      </w:r>
      <w:r w:rsidRPr="4FC9BD42">
        <w:rPr>
          <w:color w:val="000000" w:themeColor="text1"/>
        </w:rPr>
        <w:t>klient</w:t>
      </w:r>
      <w:r w:rsidR="00117F45">
        <w:rPr>
          <w:color w:val="000000" w:themeColor="text1"/>
        </w:rPr>
        <w:t>i</w:t>
      </w:r>
      <w:r w:rsidRPr="4FC9BD42">
        <w:rPr>
          <w:color w:val="000000" w:themeColor="text1"/>
        </w:rPr>
        <w:t xml:space="preserve"> Seyfor</w:t>
      </w:r>
      <w:r w:rsidR="00117F45">
        <w:rPr>
          <w:color w:val="000000" w:themeColor="text1"/>
        </w:rPr>
        <w:t>u</w:t>
      </w:r>
      <w:r w:rsidRPr="4FC9BD42">
        <w:rPr>
          <w:color w:val="000000" w:themeColor="text1"/>
        </w:rPr>
        <w:t xml:space="preserve"> </w:t>
      </w:r>
      <w:r w:rsidR="008A454B" w:rsidRPr="4FC9BD42">
        <w:rPr>
          <w:color w:val="000000" w:themeColor="text1"/>
        </w:rPr>
        <w:t xml:space="preserve">nyní </w:t>
      </w:r>
      <w:r w:rsidRPr="4FC9BD42">
        <w:rPr>
          <w:color w:val="000000" w:themeColor="text1"/>
        </w:rPr>
        <w:t xml:space="preserve">na výběr </w:t>
      </w:r>
      <w:r w:rsidR="58992A46" w:rsidRPr="4FC9BD42">
        <w:rPr>
          <w:color w:val="000000" w:themeColor="text1"/>
        </w:rPr>
        <w:t>ze</w:t>
      </w:r>
      <w:r w:rsidR="008A454B" w:rsidRPr="4FC9BD42">
        <w:rPr>
          <w:color w:val="000000" w:themeColor="text1"/>
        </w:rPr>
        <w:t xml:space="preserve"> d</w:t>
      </w:r>
      <w:r w:rsidR="0BABD893" w:rsidRPr="4FC9BD42">
        <w:rPr>
          <w:color w:val="000000" w:themeColor="text1"/>
        </w:rPr>
        <w:t>vou</w:t>
      </w:r>
      <w:r w:rsidR="00F677FA" w:rsidRPr="4FC9BD42">
        <w:rPr>
          <w:color w:val="000000" w:themeColor="text1"/>
        </w:rPr>
        <w:t xml:space="preserve"> </w:t>
      </w:r>
      <w:r w:rsidR="00AF6A24">
        <w:rPr>
          <w:color w:val="000000" w:themeColor="text1"/>
        </w:rPr>
        <w:t xml:space="preserve">dodavatelů </w:t>
      </w:r>
      <w:r w:rsidR="00F677FA" w:rsidRPr="4FC9BD42">
        <w:rPr>
          <w:color w:val="000000" w:themeColor="text1"/>
        </w:rPr>
        <w:t>bezpečn</w:t>
      </w:r>
      <w:r w:rsidR="00AF6A24">
        <w:rPr>
          <w:color w:val="000000" w:themeColor="text1"/>
        </w:rPr>
        <w:t>ostních systémů</w:t>
      </w:r>
      <w:r w:rsidR="00117F45">
        <w:rPr>
          <w:color w:val="000000" w:themeColor="text1"/>
        </w:rPr>
        <w:t xml:space="preserve"> – kromě Palo Alto Networks jde také o řešení další významné společnosti v oblasti bezpečnosti – americké firmy </w:t>
      </w:r>
      <w:r w:rsidR="00117F45" w:rsidRPr="4FC9BD42">
        <w:rPr>
          <w:color w:val="000000" w:themeColor="text1"/>
        </w:rPr>
        <w:t>Fortinet</w:t>
      </w:r>
      <w:r w:rsidR="00F677FA" w:rsidRPr="4FC9BD42">
        <w:rPr>
          <w:color w:val="000000" w:themeColor="text1"/>
        </w:rPr>
        <w:t xml:space="preserve">. </w:t>
      </w:r>
      <w:r w:rsidR="0070477B">
        <w:rPr>
          <w:color w:val="000000" w:themeColor="text1"/>
        </w:rPr>
        <w:t xml:space="preserve">Lze tak navrhnout optimální řešení zabezpečení s ohledem na potřeby </w:t>
      </w:r>
      <w:r w:rsidR="00F677FA" w:rsidRPr="4FC9BD42">
        <w:rPr>
          <w:color w:val="000000" w:themeColor="text1"/>
        </w:rPr>
        <w:t>zákazníků a jejich infrastruktu</w:t>
      </w:r>
      <w:r w:rsidR="0070477B">
        <w:rPr>
          <w:color w:val="000000" w:themeColor="text1"/>
        </w:rPr>
        <w:t>ru</w:t>
      </w:r>
      <w:r w:rsidR="00F677FA" w:rsidRPr="4FC9BD42">
        <w:rPr>
          <w:color w:val="000000" w:themeColor="text1"/>
        </w:rPr>
        <w:t xml:space="preserve">.  </w:t>
      </w:r>
    </w:p>
    <w:p w14:paraId="0FC25EEF" w14:textId="298E512E" w:rsidR="007A56F4" w:rsidRDefault="00F677FA" w:rsidP="00F677FA">
      <w:pPr>
        <w:jc w:val="both"/>
        <w:rPr>
          <w:color w:val="000000" w:themeColor="text1"/>
        </w:rPr>
      </w:pPr>
      <w:r w:rsidRPr="00F677FA">
        <w:rPr>
          <w:color w:val="000000" w:themeColor="text1"/>
        </w:rPr>
        <w:t xml:space="preserve">Další přidanou hodnotou </w:t>
      </w:r>
      <w:r w:rsidR="00C9315C">
        <w:rPr>
          <w:color w:val="000000" w:themeColor="text1"/>
        </w:rPr>
        <w:t xml:space="preserve">nové </w:t>
      </w:r>
      <w:r w:rsidRPr="00F677FA">
        <w:rPr>
          <w:color w:val="000000" w:themeColor="text1"/>
        </w:rPr>
        <w:t xml:space="preserve">spolupráce je zaměření na </w:t>
      </w:r>
      <w:r w:rsidR="00AF6A24">
        <w:rPr>
          <w:color w:val="000000" w:themeColor="text1"/>
        </w:rPr>
        <w:t xml:space="preserve">bezpečnost </w:t>
      </w:r>
      <w:r w:rsidRPr="00F677FA">
        <w:rPr>
          <w:color w:val="000000" w:themeColor="text1"/>
        </w:rPr>
        <w:t>vývoj</w:t>
      </w:r>
      <w:r w:rsidR="00AF6A24">
        <w:rPr>
          <w:color w:val="000000" w:themeColor="text1"/>
        </w:rPr>
        <w:t>e nových systémů, aplikací či funkcionalit</w:t>
      </w:r>
      <w:r w:rsidRPr="00F677FA">
        <w:rPr>
          <w:color w:val="000000" w:themeColor="text1"/>
        </w:rPr>
        <w:t xml:space="preserve">. </w:t>
      </w:r>
      <w:r w:rsidR="00AF6A24">
        <w:rPr>
          <w:color w:val="000000" w:themeColor="text1"/>
        </w:rPr>
        <w:t xml:space="preserve">Už během něj je třeba </w:t>
      </w:r>
      <w:r w:rsidRPr="00F677FA">
        <w:rPr>
          <w:color w:val="000000" w:themeColor="text1"/>
        </w:rPr>
        <w:t xml:space="preserve">minimalizovat bezpečnostní </w:t>
      </w:r>
      <w:r w:rsidR="00AF6A24">
        <w:rPr>
          <w:color w:val="000000" w:themeColor="text1"/>
        </w:rPr>
        <w:t>hrozby</w:t>
      </w:r>
      <w:r w:rsidRPr="00F677FA">
        <w:rPr>
          <w:color w:val="000000" w:themeColor="text1"/>
        </w:rPr>
        <w:t xml:space="preserve">. </w:t>
      </w:r>
      <w:r w:rsidR="00AF6A24">
        <w:rPr>
          <w:color w:val="000000" w:themeColor="text1"/>
        </w:rPr>
        <w:t xml:space="preserve">Celý </w:t>
      </w:r>
      <w:r w:rsidRPr="00F677FA">
        <w:rPr>
          <w:color w:val="000000" w:themeColor="text1"/>
        </w:rPr>
        <w:t xml:space="preserve">proces </w:t>
      </w:r>
      <w:r w:rsidR="00AF6A24">
        <w:rPr>
          <w:color w:val="000000" w:themeColor="text1"/>
        </w:rPr>
        <w:t xml:space="preserve">od vývoje </w:t>
      </w:r>
      <w:r w:rsidR="00AF6A24" w:rsidRPr="00F677FA">
        <w:rPr>
          <w:color w:val="000000" w:themeColor="text1"/>
        </w:rPr>
        <w:t xml:space="preserve">po uvedení do provozu </w:t>
      </w:r>
      <w:r w:rsidRPr="00F677FA">
        <w:rPr>
          <w:color w:val="000000" w:themeColor="text1"/>
        </w:rPr>
        <w:t>zahrnuje analýzu rizik, bezpečnostní testování a ověřování</w:t>
      </w:r>
      <w:r w:rsidR="0074270F">
        <w:rPr>
          <w:color w:val="000000" w:themeColor="text1"/>
        </w:rPr>
        <w:t xml:space="preserve">, </w:t>
      </w:r>
      <w:r w:rsidR="00AF6A24">
        <w:rPr>
          <w:color w:val="000000" w:themeColor="text1"/>
        </w:rPr>
        <w:t xml:space="preserve">aby se </w:t>
      </w:r>
      <w:r w:rsidR="00DB0B87">
        <w:rPr>
          <w:color w:val="000000" w:themeColor="text1"/>
        </w:rPr>
        <w:t xml:space="preserve">zamezilo </w:t>
      </w:r>
      <w:r w:rsidR="00AF6A24">
        <w:rPr>
          <w:color w:val="000000" w:themeColor="text1"/>
        </w:rPr>
        <w:t>bezpečnostní</w:t>
      </w:r>
      <w:r w:rsidR="00DB0B87">
        <w:rPr>
          <w:color w:val="000000" w:themeColor="text1"/>
        </w:rPr>
        <w:t>m</w:t>
      </w:r>
      <w:r w:rsidR="00AF6A24">
        <w:rPr>
          <w:color w:val="000000" w:themeColor="text1"/>
        </w:rPr>
        <w:t xml:space="preserve"> hrozb</w:t>
      </w:r>
      <w:r w:rsidR="00DB0B87">
        <w:rPr>
          <w:color w:val="000000" w:themeColor="text1"/>
        </w:rPr>
        <w:t>ám</w:t>
      </w:r>
      <w:r w:rsidR="00AF6A24">
        <w:rPr>
          <w:color w:val="000000" w:themeColor="text1"/>
        </w:rPr>
        <w:t>.</w:t>
      </w:r>
    </w:p>
    <w:p w14:paraId="4F19685D" w14:textId="650D7A5A" w:rsidR="007A56F4" w:rsidRPr="007A56F4" w:rsidRDefault="007A56F4" w:rsidP="00F677FA">
      <w:pPr>
        <w:jc w:val="both"/>
        <w:rPr>
          <w:b/>
          <w:bCs/>
          <w:color w:val="000000" w:themeColor="text1"/>
        </w:rPr>
      </w:pPr>
      <w:r w:rsidRPr="007A56F4">
        <w:rPr>
          <w:b/>
          <w:bCs/>
          <w:color w:val="000000" w:themeColor="text1"/>
        </w:rPr>
        <w:t>Palo Alto Networks</w:t>
      </w:r>
    </w:p>
    <w:p w14:paraId="331EF1FE" w14:textId="404DDB87" w:rsidR="007A56F4" w:rsidRPr="00836718" w:rsidRDefault="007A56F4" w:rsidP="00F677FA">
      <w:pPr>
        <w:jc w:val="both"/>
        <w:rPr>
          <w:color w:val="000000" w:themeColor="text1"/>
        </w:rPr>
      </w:pPr>
      <w:r>
        <w:rPr>
          <w:color w:val="000000" w:themeColor="text1"/>
        </w:rPr>
        <w:t>K</w:t>
      </w:r>
      <w:r w:rsidRPr="2B69E97F">
        <w:rPr>
          <w:color w:val="000000" w:themeColor="text1"/>
        </w:rPr>
        <w:t>alifornsk</w:t>
      </w:r>
      <w:r>
        <w:rPr>
          <w:color w:val="000000" w:themeColor="text1"/>
        </w:rPr>
        <w:t>á</w:t>
      </w:r>
      <w:r w:rsidRPr="2B69E97F">
        <w:rPr>
          <w:color w:val="000000" w:themeColor="text1"/>
        </w:rPr>
        <w:t xml:space="preserve"> technologick</w:t>
      </w:r>
      <w:r>
        <w:rPr>
          <w:color w:val="000000" w:themeColor="text1"/>
        </w:rPr>
        <w:t>á</w:t>
      </w:r>
      <w:r w:rsidRPr="2B69E97F">
        <w:rPr>
          <w:color w:val="000000" w:themeColor="text1"/>
        </w:rPr>
        <w:t xml:space="preserve"> společnost Palo Alto Networks působí na trhu 18 let, své služby nabízí ve více než 150 zemích celého světa. Společnost má více než 70 </w:t>
      </w:r>
      <w:r>
        <w:rPr>
          <w:color w:val="000000" w:themeColor="text1"/>
        </w:rPr>
        <w:t xml:space="preserve">tisíc </w:t>
      </w:r>
      <w:r w:rsidRPr="2B69E97F">
        <w:rPr>
          <w:color w:val="000000" w:themeColor="text1"/>
        </w:rPr>
        <w:t xml:space="preserve">zákazníků, její </w:t>
      </w:r>
      <w:r>
        <w:rPr>
          <w:color w:val="000000" w:themeColor="text1"/>
        </w:rPr>
        <w:t xml:space="preserve">bezpečnostní systémy </w:t>
      </w:r>
      <w:r w:rsidRPr="2B69E97F">
        <w:rPr>
          <w:color w:val="000000" w:themeColor="text1"/>
        </w:rPr>
        <w:t>použív</w:t>
      </w:r>
      <w:r>
        <w:rPr>
          <w:color w:val="000000" w:themeColor="text1"/>
        </w:rPr>
        <w:t>ají</w:t>
      </w:r>
      <w:r w:rsidRPr="2B69E97F">
        <w:rPr>
          <w:color w:val="000000" w:themeColor="text1"/>
        </w:rPr>
        <w:t xml:space="preserve"> desítk</w:t>
      </w:r>
      <w:r>
        <w:rPr>
          <w:color w:val="000000" w:themeColor="text1"/>
        </w:rPr>
        <w:t>y</w:t>
      </w:r>
      <w:r w:rsidRPr="2B69E97F">
        <w:rPr>
          <w:color w:val="000000" w:themeColor="text1"/>
        </w:rPr>
        <w:t xml:space="preserve"> tisíc organizací, </w:t>
      </w:r>
      <w:r>
        <w:rPr>
          <w:color w:val="000000" w:themeColor="text1"/>
        </w:rPr>
        <w:t xml:space="preserve">což Palo Alto Networks </w:t>
      </w:r>
      <w:r w:rsidRPr="2B69E97F">
        <w:rPr>
          <w:color w:val="000000" w:themeColor="text1"/>
        </w:rPr>
        <w:t xml:space="preserve">řadí mezi světové lídry v oblasti </w:t>
      </w:r>
      <w:r>
        <w:rPr>
          <w:color w:val="000000" w:themeColor="text1"/>
        </w:rPr>
        <w:t xml:space="preserve">ochrany před </w:t>
      </w:r>
      <w:r w:rsidRPr="2B69E97F">
        <w:rPr>
          <w:color w:val="000000" w:themeColor="text1"/>
        </w:rPr>
        <w:t>kybernetick</w:t>
      </w:r>
      <w:r>
        <w:rPr>
          <w:color w:val="000000" w:themeColor="text1"/>
        </w:rPr>
        <w:t>ými hrozbami</w:t>
      </w:r>
      <w:r w:rsidRPr="2B69E97F">
        <w:rPr>
          <w:color w:val="000000" w:themeColor="text1"/>
        </w:rPr>
        <w:t>.</w:t>
      </w:r>
    </w:p>
    <w:p w14:paraId="55B1D7DB" w14:textId="77777777" w:rsidR="00C858DC" w:rsidRPr="00836718" w:rsidRDefault="00C858DC" w:rsidP="00174F6F">
      <w:pPr>
        <w:jc w:val="both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 xml:space="preserve">O společnosti Seyfor  </w:t>
      </w:r>
    </w:p>
    <w:p w14:paraId="46132DF9" w14:textId="046646CF" w:rsidR="00C858DC" w:rsidRDefault="00C858DC" w:rsidP="00174F6F">
      <w:pPr>
        <w:jc w:val="both"/>
        <w:rPr>
          <w:color w:val="000000" w:themeColor="text1"/>
        </w:rPr>
      </w:pPr>
      <w:bookmarkStart w:id="0" w:name="_Hlk127368292"/>
      <w:r w:rsidRPr="00836718">
        <w:rPr>
          <w:color w:val="000000" w:themeColor="text1"/>
        </w:rPr>
        <w:t>Seyfor se řadí k velkým evropským dodavatelům ICT řešení. Společnost má přes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1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600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zaměstnanců v osmi zemích a celosvětově obsluhuje zákazníky ve 38</w:t>
      </w:r>
      <w:r w:rsidR="00F00B74">
        <w:rPr>
          <w:color w:val="000000" w:themeColor="text1"/>
        </w:rPr>
        <w:t> </w:t>
      </w:r>
      <w:r w:rsidRPr="00836718">
        <w:rPr>
          <w:color w:val="000000" w:themeColor="text1"/>
        </w:rPr>
        <w:t xml:space="preserve">státech. Dlouhodobě patří k nejrychleji rostoucím IT společnostem v regionu. Je největším výrobcem účetních, ERP a mzdových a personálních systémů v České republice, v roce </w:t>
      </w:r>
      <w:r w:rsidRPr="00836718">
        <w:rPr>
          <w:color w:val="000000" w:themeColor="text1"/>
        </w:rPr>
        <w:lastRenderedPageBreak/>
        <w:t xml:space="preserve">2022 </w:t>
      </w:r>
      <w:r w:rsidR="00763AE8">
        <w:rPr>
          <w:color w:val="000000" w:themeColor="text1"/>
        </w:rPr>
        <w:t>přesáhly</w:t>
      </w:r>
      <w:r w:rsidRPr="00836718">
        <w:rPr>
          <w:color w:val="000000" w:themeColor="text1"/>
        </w:rPr>
        <w:t xml:space="preserve"> konsolidovan</w:t>
      </w:r>
      <w:r w:rsidR="00763AE8">
        <w:rPr>
          <w:color w:val="000000" w:themeColor="text1"/>
        </w:rPr>
        <w:t>é</w:t>
      </w:r>
      <w:r w:rsidRPr="00836718">
        <w:rPr>
          <w:color w:val="000000" w:themeColor="text1"/>
        </w:rPr>
        <w:t xml:space="preserve"> výnos</w:t>
      </w:r>
      <w:r w:rsidR="00763AE8">
        <w:rPr>
          <w:color w:val="000000" w:themeColor="text1"/>
        </w:rPr>
        <w:t xml:space="preserve">y </w:t>
      </w:r>
      <w:r w:rsidR="00173664">
        <w:rPr>
          <w:color w:val="000000" w:themeColor="text1"/>
        </w:rPr>
        <w:t>tři</w:t>
      </w:r>
      <w:r w:rsidR="00610AF0">
        <w:rPr>
          <w:color w:val="000000" w:themeColor="text1"/>
        </w:rPr>
        <w:t> </w:t>
      </w:r>
      <w:r w:rsidRPr="00836718">
        <w:rPr>
          <w:color w:val="000000" w:themeColor="text1"/>
        </w:rPr>
        <w:t>mi</w:t>
      </w:r>
      <w:r w:rsidR="00071EE1">
        <w:rPr>
          <w:color w:val="000000" w:themeColor="text1"/>
        </w:rPr>
        <w:t>liardy</w:t>
      </w:r>
      <w:r w:rsidRPr="00836718">
        <w:rPr>
          <w:color w:val="000000" w:themeColor="text1"/>
        </w:rPr>
        <w:t xml:space="preserve"> </w:t>
      </w:r>
      <w:r w:rsidR="00071EE1">
        <w:rPr>
          <w:color w:val="000000" w:themeColor="text1"/>
        </w:rPr>
        <w:t>koru</w:t>
      </w:r>
      <w:r w:rsidR="00762EC9">
        <w:rPr>
          <w:color w:val="000000" w:themeColor="text1"/>
        </w:rPr>
        <w:t>n</w:t>
      </w:r>
      <w:r w:rsidRPr="00836718">
        <w:rPr>
          <w:color w:val="000000" w:themeColor="text1"/>
        </w:rPr>
        <w:t>. Společnost uskutečnila v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posledních letech desítky významných akvizic IT firem v České i Slovenské republice a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také na Balkáně. Ovládajícími vlastníky společnosti jsou slovenská private equity společnost Sandberg Capital a Martin Cígler. Firma byla založena v roce 1990 jako Cígler Software, v letech 2017–22 působila pod značkou Solitea.</w:t>
      </w:r>
    </w:p>
    <w:bookmarkEnd w:id="0"/>
    <w:p w14:paraId="2965D2B3" w14:textId="77777777" w:rsidR="00CB201A" w:rsidRDefault="00CB201A" w:rsidP="00C858DC">
      <w:pPr>
        <w:spacing w:line="240" w:lineRule="atLeast"/>
        <w:rPr>
          <w:b/>
          <w:bCs/>
          <w:color w:val="000000" w:themeColor="text1"/>
        </w:rPr>
      </w:pPr>
    </w:p>
    <w:p w14:paraId="727A479C" w14:textId="511B8FBB" w:rsidR="00056067" w:rsidRPr="00836718" w:rsidRDefault="00C858DC" w:rsidP="00C858DC">
      <w:pPr>
        <w:spacing w:line="240" w:lineRule="atLeast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 xml:space="preserve">Kontakt pro média: </w:t>
      </w:r>
      <w:r w:rsidRPr="00836718">
        <w:rPr>
          <w:color w:val="000000" w:themeColor="text1"/>
        </w:rPr>
        <w:t>Havas PR Prague</w:t>
      </w:r>
      <w:r w:rsidRPr="00836718">
        <w:rPr>
          <w:b/>
          <w:bCs/>
          <w:color w:val="000000" w:themeColor="text1"/>
        </w:rPr>
        <w:t xml:space="preserve">, </w:t>
      </w:r>
      <w:r w:rsidR="00272D91" w:rsidRPr="00836718">
        <w:rPr>
          <w:color w:val="000000" w:themeColor="text1"/>
        </w:rPr>
        <w:t>Petr Kubíček</w:t>
      </w:r>
      <w:r w:rsidRPr="00836718">
        <w:rPr>
          <w:color w:val="000000" w:themeColor="text1"/>
        </w:rPr>
        <w:t xml:space="preserve">, </w:t>
      </w:r>
      <w:r w:rsidR="00272D91" w:rsidRPr="00836718">
        <w:rPr>
          <w:color w:val="000000" w:themeColor="text1"/>
        </w:rPr>
        <w:t>petr</w:t>
      </w:r>
      <w:r w:rsidRPr="00836718">
        <w:rPr>
          <w:color w:val="000000" w:themeColor="text1"/>
        </w:rPr>
        <w:t>.</w:t>
      </w:r>
      <w:r w:rsidR="00272D91" w:rsidRPr="00836718">
        <w:rPr>
          <w:color w:val="000000" w:themeColor="text1"/>
        </w:rPr>
        <w:t>kubicek</w:t>
      </w:r>
      <w:r w:rsidRPr="00836718">
        <w:rPr>
          <w:color w:val="000000" w:themeColor="text1"/>
        </w:rPr>
        <w:t>@havaspr.com</w:t>
      </w:r>
      <w:r w:rsidRPr="00836718">
        <w:rPr>
          <w:b/>
          <w:bCs/>
          <w:color w:val="000000" w:themeColor="text1"/>
        </w:rPr>
        <w:t xml:space="preserve">, </w:t>
      </w:r>
      <w:r w:rsidRPr="00836718">
        <w:rPr>
          <w:color w:val="000000" w:themeColor="text1"/>
        </w:rPr>
        <w:t>+420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602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388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970</w:t>
      </w:r>
    </w:p>
    <w:sectPr w:rsidR="00056067" w:rsidRPr="00836718" w:rsidSect="00486B0B">
      <w:headerReference w:type="default" r:id="rId11"/>
      <w:footerReference w:type="default" r:id="rId12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5EF66" w14:textId="77777777" w:rsidR="00B86ADC" w:rsidRDefault="00B86ADC" w:rsidP="00F827BA">
      <w:pPr>
        <w:spacing w:after="0" w:line="240" w:lineRule="auto"/>
      </w:pPr>
      <w:r>
        <w:separator/>
      </w:r>
    </w:p>
  </w:endnote>
  <w:endnote w:type="continuationSeparator" w:id="0">
    <w:p w14:paraId="331D06D7" w14:textId="77777777" w:rsidR="00B86ADC" w:rsidRDefault="00B86ADC" w:rsidP="00F827BA">
      <w:pPr>
        <w:spacing w:after="0" w:line="240" w:lineRule="auto"/>
      </w:pPr>
      <w:r>
        <w:continuationSeparator/>
      </w:r>
    </w:p>
  </w:endnote>
  <w:endnote w:type="continuationNotice" w:id="1">
    <w:p w14:paraId="31349C48" w14:textId="77777777" w:rsidR="00B86ADC" w:rsidRDefault="00B86A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64E9CA89" w:rsidR="00411863" w:rsidRPr="00BC0EF1" w:rsidRDefault="00680F8B" w:rsidP="00056067">
    <w:pPr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ové pol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F4CBAB" id="_x0000_t202" coordsize="21600,21600" o:spt="202" path="m,l,21600r21600,l21600,xe">
              <v:stroke joinstyle="miter"/>
              <v:path gradientshapeok="t" o:connecttype="rect"/>
            </v:shapetype>
            <v:shape id="Textové pole 217" o:spid="_x0000_s1026" type="#_x0000_t202" style="position:absolute;left:0;text-align:left;margin-left:-7.05pt;margin-top:-27.75pt;width:168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iEnDgIAAPc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EndPr/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283950" w:rsidRPr="00BC0EF1">
          <w:t>2</w:t>
        </w:r>
        <w:r w:rsidR="00283950" w:rsidRPr="00BC0EF1">
          <w:fldChar w:fldCharType="end"/>
        </w:r>
        <w:r w:rsidR="00FC7AF6" w:rsidRPr="00BC0EF1">
          <w:t xml:space="preserve"> I </w:t>
        </w:r>
        <w:fldSimple w:instr="SECTIONPAGES  \* Arabic  \* MERGEFORMAT">
          <w:r w:rsidR="006268B0">
            <w:rPr>
              <w:noProof/>
            </w:rPr>
            <w:t>3</w:t>
          </w:r>
        </w:fldSimple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FA580" w14:textId="77777777" w:rsidR="00B86ADC" w:rsidRDefault="00B86ADC" w:rsidP="00F827BA">
      <w:pPr>
        <w:spacing w:after="0" w:line="240" w:lineRule="auto"/>
      </w:pPr>
      <w:r>
        <w:separator/>
      </w:r>
    </w:p>
  </w:footnote>
  <w:footnote w:type="continuationSeparator" w:id="0">
    <w:p w14:paraId="6B698104" w14:textId="77777777" w:rsidR="00B86ADC" w:rsidRDefault="00B86ADC" w:rsidP="00F827BA">
      <w:pPr>
        <w:spacing w:after="0" w:line="240" w:lineRule="auto"/>
      </w:pPr>
      <w:r>
        <w:continuationSeparator/>
      </w:r>
    </w:p>
  </w:footnote>
  <w:footnote w:type="continuationNotice" w:id="1">
    <w:p w14:paraId="68EC0A4C" w14:textId="77777777" w:rsidR="00B86ADC" w:rsidRDefault="00B86A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Zhlav"/>
      <w:tabs>
        <w:tab w:val="clear" w:pos="4536"/>
        <w:tab w:val="clear" w:pos="9072"/>
      </w:tabs>
    </w:pPr>
    <w:r w:rsidRPr="00F443F9"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Obrázek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74420"/>
    <w:multiLevelType w:val="hybridMultilevel"/>
    <w:tmpl w:val="51EE8D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08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1EA3"/>
    <w:rsid w:val="000022D7"/>
    <w:rsid w:val="00007715"/>
    <w:rsid w:val="00012C3F"/>
    <w:rsid w:val="000158FB"/>
    <w:rsid w:val="000168EE"/>
    <w:rsid w:val="000233F9"/>
    <w:rsid w:val="0003106A"/>
    <w:rsid w:val="0003190D"/>
    <w:rsid w:val="00033129"/>
    <w:rsid w:val="00033C53"/>
    <w:rsid w:val="00037659"/>
    <w:rsid w:val="00050ACA"/>
    <w:rsid w:val="000535C4"/>
    <w:rsid w:val="00056067"/>
    <w:rsid w:val="000563FE"/>
    <w:rsid w:val="000571F8"/>
    <w:rsid w:val="00060BA4"/>
    <w:rsid w:val="00061250"/>
    <w:rsid w:val="000624E6"/>
    <w:rsid w:val="0006445B"/>
    <w:rsid w:val="000649A5"/>
    <w:rsid w:val="00064A3E"/>
    <w:rsid w:val="00071EE1"/>
    <w:rsid w:val="00075D52"/>
    <w:rsid w:val="00084615"/>
    <w:rsid w:val="0008749A"/>
    <w:rsid w:val="000914FC"/>
    <w:rsid w:val="000B40CD"/>
    <w:rsid w:val="000E0D24"/>
    <w:rsid w:val="000E4101"/>
    <w:rsid w:val="000E593E"/>
    <w:rsid w:val="000E619F"/>
    <w:rsid w:val="000F5E33"/>
    <w:rsid w:val="00103DF0"/>
    <w:rsid w:val="001124FE"/>
    <w:rsid w:val="00117F45"/>
    <w:rsid w:val="001238B2"/>
    <w:rsid w:val="00131750"/>
    <w:rsid w:val="00131E74"/>
    <w:rsid w:val="00137F13"/>
    <w:rsid w:val="00143580"/>
    <w:rsid w:val="00154DEE"/>
    <w:rsid w:val="00173664"/>
    <w:rsid w:val="00174F6F"/>
    <w:rsid w:val="00180675"/>
    <w:rsid w:val="00183878"/>
    <w:rsid w:val="00186454"/>
    <w:rsid w:val="0019017D"/>
    <w:rsid w:val="00191FB4"/>
    <w:rsid w:val="001949CB"/>
    <w:rsid w:val="0019711F"/>
    <w:rsid w:val="001A0F25"/>
    <w:rsid w:val="001A1D9E"/>
    <w:rsid w:val="001C1590"/>
    <w:rsid w:val="001D38EF"/>
    <w:rsid w:val="001D40A9"/>
    <w:rsid w:val="001E249A"/>
    <w:rsid w:val="001F4A87"/>
    <w:rsid w:val="002025AD"/>
    <w:rsid w:val="002031F4"/>
    <w:rsid w:val="00203F69"/>
    <w:rsid w:val="00206596"/>
    <w:rsid w:val="002066E8"/>
    <w:rsid w:val="002067BD"/>
    <w:rsid w:val="00207584"/>
    <w:rsid w:val="00223F8A"/>
    <w:rsid w:val="00226F4B"/>
    <w:rsid w:val="002523B7"/>
    <w:rsid w:val="0025468D"/>
    <w:rsid w:val="00256256"/>
    <w:rsid w:val="00263796"/>
    <w:rsid w:val="00264CB0"/>
    <w:rsid w:val="0027213D"/>
    <w:rsid w:val="00272972"/>
    <w:rsid w:val="00272D91"/>
    <w:rsid w:val="00276518"/>
    <w:rsid w:val="00280629"/>
    <w:rsid w:val="00283950"/>
    <w:rsid w:val="00284DFB"/>
    <w:rsid w:val="0028640F"/>
    <w:rsid w:val="002900AA"/>
    <w:rsid w:val="00291380"/>
    <w:rsid w:val="002942DC"/>
    <w:rsid w:val="00295053"/>
    <w:rsid w:val="00296648"/>
    <w:rsid w:val="002A2EBF"/>
    <w:rsid w:val="002A4FE0"/>
    <w:rsid w:val="002A5692"/>
    <w:rsid w:val="002B5B19"/>
    <w:rsid w:val="002E340D"/>
    <w:rsid w:val="002E3974"/>
    <w:rsid w:val="002E7476"/>
    <w:rsid w:val="002F6640"/>
    <w:rsid w:val="00303CEC"/>
    <w:rsid w:val="00303EC0"/>
    <w:rsid w:val="00305CD8"/>
    <w:rsid w:val="003105D1"/>
    <w:rsid w:val="00323607"/>
    <w:rsid w:val="00327D2E"/>
    <w:rsid w:val="00345A50"/>
    <w:rsid w:val="00350FCE"/>
    <w:rsid w:val="003527F5"/>
    <w:rsid w:val="003679D3"/>
    <w:rsid w:val="00367B97"/>
    <w:rsid w:val="0037409C"/>
    <w:rsid w:val="003866CE"/>
    <w:rsid w:val="00392B68"/>
    <w:rsid w:val="003A6BA6"/>
    <w:rsid w:val="003B0272"/>
    <w:rsid w:val="003B6898"/>
    <w:rsid w:val="003C3C71"/>
    <w:rsid w:val="003C3D19"/>
    <w:rsid w:val="003C42D8"/>
    <w:rsid w:val="003C57A8"/>
    <w:rsid w:val="003E674F"/>
    <w:rsid w:val="0040214A"/>
    <w:rsid w:val="004105AB"/>
    <w:rsid w:val="00411863"/>
    <w:rsid w:val="0041352A"/>
    <w:rsid w:val="00414D31"/>
    <w:rsid w:val="004154B7"/>
    <w:rsid w:val="004239CC"/>
    <w:rsid w:val="004264EE"/>
    <w:rsid w:val="00442592"/>
    <w:rsid w:val="004519A6"/>
    <w:rsid w:val="00461C09"/>
    <w:rsid w:val="004641CA"/>
    <w:rsid w:val="00474CC3"/>
    <w:rsid w:val="00486B0B"/>
    <w:rsid w:val="00495DC8"/>
    <w:rsid w:val="0049719E"/>
    <w:rsid w:val="004A2596"/>
    <w:rsid w:val="004A3078"/>
    <w:rsid w:val="004A3B24"/>
    <w:rsid w:val="004B5C92"/>
    <w:rsid w:val="004C5C4F"/>
    <w:rsid w:val="004D05DC"/>
    <w:rsid w:val="004D0775"/>
    <w:rsid w:val="004D27AE"/>
    <w:rsid w:val="004D6EFD"/>
    <w:rsid w:val="004E4D36"/>
    <w:rsid w:val="004F7103"/>
    <w:rsid w:val="00503F0D"/>
    <w:rsid w:val="00524348"/>
    <w:rsid w:val="00533888"/>
    <w:rsid w:val="005370D8"/>
    <w:rsid w:val="005409CE"/>
    <w:rsid w:val="00543A71"/>
    <w:rsid w:val="00544521"/>
    <w:rsid w:val="005627C8"/>
    <w:rsid w:val="00562C7A"/>
    <w:rsid w:val="0057093D"/>
    <w:rsid w:val="005956FC"/>
    <w:rsid w:val="005A639B"/>
    <w:rsid w:val="005B1961"/>
    <w:rsid w:val="005B7CF5"/>
    <w:rsid w:val="005C3CFB"/>
    <w:rsid w:val="005F7103"/>
    <w:rsid w:val="005F7B6C"/>
    <w:rsid w:val="006006B4"/>
    <w:rsid w:val="00603FD3"/>
    <w:rsid w:val="00607148"/>
    <w:rsid w:val="00610AF0"/>
    <w:rsid w:val="006136EF"/>
    <w:rsid w:val="00623388"/>
    <w:rsid w:val="006268B0"/>
    <w:rsid w:val="00634E77"/>
    <w:rsid w:val="00636B83"/>
    <w:rsid w:val="00636C36"/>
    <w:rsid w:val="00644347"/>
    <w:rsid w:val="00660305"/>
    <w:rsid w:val="0067506E"/>
    <w:rsid w:val="00680F8B"/>
    <w:rsid w:val="00690D90"/>
    <w:rsid w:val="00691319"/>
    <w:rsid w:val="006A2CC8"/>
    <w:rsid w:val="006A3346"/>
    <w:rsid w:val="006B13B4"/>
    <w:rsid w:val="006B3E2F"/>
    <w:rsid w:val="006B53BD"/>
    <w:rsid w:val="006C54A5"/>
    <w:rsid w:val="006E111F"/>
    <w:rsid w:val="006E184E"/>
    <w:rsid w:val="006E5925"/>
    <w:rsid w:val="006F2E2B"/>
    <w:rsid w:val="006F6D34"/>
    <w:rsid w:val="0070477B"/>
    <w:rsid w:val="00707F18"/>
    <w:rsid w:val="0074270F"/>
    <w:rsid w:val="0074466B"/>
    <w:rsid w:val="00744F31"/>
    <w:rsid w:val="007468D9"/>
    <w:rsid w:val="00761262"/>
    <w:rsid w:val="00761E49"/>
    <w:rsid w:val="00762EC9"/>
    <w:rsid w:val="00763AE8"/>
    <w:rsid w:val="007642E9"/>
    <w:rsid w:val="00772CA3"/>
    <w:rsid w:val="00791312"/>
    <w:rsid w:val="0079342B"/>
    <w:rsid w:val="007A175A"/>
    <w:rsid w:val="007A56F4"/>
    <w:rsid w:val="007C0885"/>
    <w:rsid w:val="007E24E2"/>
    <w:rsid w:val="007E2E32"/>
    <w:rsid w:val="007F29BB"/>
    <w:rsid w:val="007F38A3"/>
    <w:rsid w:val="0080285F"/>
    <w:rsid w:val="00820EB8"/>
    <w:rsid w:val="00825B7F"/>
    <w:rsid w:val="00827954"/>
    <w:rsid w:val="00836718"/>
    <w:rsid w:val="0083758B"/>
    <w:rsid w:val="00842FDB"/>
    <w:rsid w:val="00854AFE"/>
    <w:rsid w:val="00861F22"/>
    <w:rsid w:val="00866BB2"/>
    <w:rsid w:val="00871913"/>
    <w:rsid w:val="008765F4"/>
    <w:rsid w:val="008859D9"/>
    <w:rsid w:val="00892772"/>
    <w:rsid w:val="008A12E0"/>
    <w:rsid w:val="008A454B"/>
    <w:rsid w:val="008A7217"/>
    <w:rsid w:val="008D6261"/>
    <w:rsid w:val="008D7B28"/>
    <w:rsid w:val="008E5756"/>
    <w:rsid w:val="009009FE"/>
    <w:rsid w:val="009150EA"/>
    <w:rsid w:val="00924CF8"/>
    <w:rsid w:val="0093763B"/>
    <w:rsid w:val="00947C5B"/>
    <w:rsid w:val="00950486"/>
    <w:rsid w:val="0097011D"/>
    <w:rsid w:val="00972F7C"/>
    <w:rsid w:val="0097302A"/>
    <w:rsid w:val="0097512E"/>
    <w:rsid w:val="009917DD"/>
    <w:rsid w:val="00992219"/>
    <w:rsid w:val="00995F2E"/>
    <w:rsid w:val="009A3A8E"/>
    <w:rsid w:val="009B26D8"/>
    <w:rsid w:val="009C48BE"/>
    <w:rsid w:val="009D00DE"/>
    <w:rsid w:val="009D0FFE"/>
    <w:rsid w:val="009D3A34"/>
    <w:rsid w:val="009D59EF"/>
    <w:rsid w:val="009E6D07"/>
    <w:rsid w:val="009E6FD3"/>
    <w:rsid w:val="009F174E"/>
    <w:rsid w:val="009F232D"/>
    <w:rsid w:val="009F3FB7"/>
    <w:rsid w:val="00A03AF1"/>
    <w:rsid w:val="00A076A9"/>
    <w:rsid w:val="00A1395A"/>
    <w:rsid w:val="00A2782D"/>
    <w:rsid w:val="00A36B3B"/>
    <w:rsid w:val="00A37BA0"/>
    <w:rsid w:val="00A43AF5"/>
    <w:rsid w:val="00A5343E"/>
    <w:rsid w:val="00A5505B"/>
    <w:rsid w:val="00A56D65"/>
    <w:rsid w:val="00A60F3D"/>
    <w:rsid w:val="00A636A4"/>
    <w:rsid w:val="00A63AD0"/>
    <w:rsid w:val="00A64BAD"/>
    <w:rsid w:val="00A70607"/>
    <w:rsid w:val="00A75455"/>
    <w:rsid w:val="00A76737"/>
    <w:rsid w:val="00A8041E"/>
    <w:rsid w:val="00A90E4E"/>
    <w:rsid w:val="00AA034A"/>
    <w:rsid w:val="00AB0A03"/>
    <w:rsid w:val="00AB0F7E"/>
    <w:rsid w:val="00AB3629"/>
    <w:rsid w:val="00AB3EB3"/>
    <w:rsid w:val="00AD0D3D"/>
    <w:rsid w:val="00AD37E3"/>
    <w:rsid w:val="00AD4717"/>
    <w:rsid w:val="00AD5E19"/>
    <w:rsid w:val="00AD7839"/>
    <w:rsid w:val="00AE3F07"/>
    <w:rsid w:val="00AF0D55"/>
    <w:rsid w:val="00AF2AD1"/>
    <w:rsid w:val="00AF57E7"/>
    <w:rsid w:val="00AF6A24"/>
    <w:rsid w:val="00AF6F6E"/>
    <w:rsid w:val="00B37065"/>
    <w:rsid w:val="00B464D5"/>
    <w:rsid w:val="00B631E9"/>
    <w:rsid w:val="00B65F11"/>
    <w:rsid w:val="00B73AF7"/>
    <w:rsid w:val="00B8101F"/>
    <w:rsid w:val="00B86ADC"/>
    <w:rsid w:val="00B97277"/>
    <w:rsid w:val="00BB3301"/>
    <w:rsid w:val="00BB3536"/>
    <w:rsid w:val="00BC0EF1"/>
    <w:rsid w:val="00BD217E"/>
    <w:rsid w:val="00BD64F9"/>
    <w:rsid w:val="00BE2E99"/>
    <w:rsid w:val="00BE7F35"/>
    <w:rsid w:val="00BF5731"/>
    <w:rsid w:val="00BF5CA9"/>
    <w:rsid w:val="00C0061C"/>
    <w:rsid w:val="00C0172E"/>
    <w:rsid w:val="00C02C47"/>
    <w:rsid w:val="00C10C94"/>
    <w:rsid w:val="00C1545D"/>
    <w:rsid w:val="00C17C5A"/>
    <w:rsid w:val="00C329BD"/>
    <w:rsid w:val="00C33344"/>
    <w:rsid w:val="00C4373D"/>
    <w:rsid w:val="00C6456A"/>
    <w:rsid w:val="00C67433"/>
    <w:rsid w:val="00C73F9F"/>
    <w:rsid w:val="00C858DC"/>
    <w:rsid w:val="00C9315C"/>
    <w:rsid w:val="00C9571C"/>
    <w:rsid w:val="00CB201A"/>
    <w:rsid w:val="00CB23C2"/>
    <w:rsid w:val="00CB2703"/>
    <w:rsid w:val="00CB49D8"/>
    <w:rsid w:val="00CB693A"/>
    <w:rsid w:val="00CC0278"/>
    <w:rsid w:val="00CC24F8"/>
    <w:rsid w:val="00CF19C5"/>
    <w:rsid w:val="00CF28F7"/>
    <w:rsid w:val="00D0667A"/>
    <w:rsid w:val="00D109C3"/>
    <w:rsid w:val="00D20A97"/>
    <w:rsid w:val="00D221E0"/>
    <w:rsid w:val="00D23A1A"/>
    <w:rsid w:val="00D275DF"/>
    <w:rsid w:val="00D30A83"/>
    <w:rsid w:val="00D32AB6"/>
    <w:rsid w:val="00D4265B"/>
    <w:rsid w:val="00D44AE5"/>
    <w:rsid w:val="00D530FF"/>
    <w:rsid w:val="00D709FF"/>
    <w:rsid w:val="00D70C8A"/>
    <w:rsid w:val="00D76CB6"/>
    <w:rsid w:val="00D82232"/>
    <w:rsid w:val="00D97C78"/>
    <w:rsid w:val="00DA17CE"/>
    <w:rsid w:val="00DA48A2"/>
    <w:rsid w:val="00DA6612"/>
    <w:rsid w:val="00DB0B87"/>
    <w:rsid w:val="00DB3912"/>
    <w:rsid w:val="00DB3D5C"/>
    <w:rsid w:val="00DB7B3E"/>
    <w:rsid w:val="00DC1A0F"/>
    <w:rsid w:val="00DC2356"/>
    <w:rsid w:val="00DD18CF"/>
    <w:rsid w:val="00DD217C"/>
    <w:rsid w:val="00DD4594"/>
    <w:rsid w:val="00E03EE6"/>
    <w:rsid w:val="00E135B0"/>
    <w:rsid w:val="00E20968"/>
    <w:rsid w:val="00E21123"/>
    <w:rsid w:val="00E31FEE"/>
    <w:rsid w:val="00E52046"/>
    <w:rsid w:val="00E57617"/>
    <w:rsid w:val="00E618FD"/>
    <w:rsid w:val="00E61C27"/>
    <w:rsid w:val="00E622B4"/>
    <w:rsid w:val="00E92D07"/>
    <w:rsid w:val="00E97F8D"/>
    <w:rsid w:val="00EA5769"/>
    <w:rsid w:val="00EA6D53"/>
    <w:rsid w:val="00EB1E9F"/>
    <w:rsid w:val="00EB69E1"/>
    <w:rsid w:val="00EC44F4"/>
    <w:rsid w:val="00EE46D3"/>
    <w:rsid w:val="00EE50BB"/>
    <w:rsid w:val="00EE5A95"/>
    <w:rsid w:val="00EE68C2"/>
    <w:rsid w:val="00F0045F"/>
    <w:rsid w:val="00F00B74"/>
    <w:rsid w:val="00F06A99"/>
    <w:rsid w:val="00F209E0"/>
    <w:rsid w:val="00F23B04"/>
    <w:rsid w:val="00F24E0E"/>
    <w:rsid w:val="00F27430"/>
    <w:rsid w:val="00F33FDD"/>
    <w:rsid w:val="00F35FB1"/>
    <w:rsid w:val="00F449E9"/>
    <w:rsid w:val="00F52CE5"/>
    <w:rsid w:val="00F545E4"/>
    <w:rsid w:val="00F62BC9"/>
    <w:rsid w:val="00F677FA"/>
    <w:rsid w:val="00F825DC"/>
    <w:rsid w:val="00F827BA"/>
    <w:rsid w:val="00F87DED"/>
    <w:rsid w:val="00F9178C"/>
    <w:rsid w:val="00F9941A"/>
    <w:rsid w:val="00FA49BE"/>
    <w:rsid w:val="00FA6155"/>
    <w:rsid w:val="00FC09E8"/>
    <w:rsid w:val="00FC2EF3"/>
    <w:rsid w:val="00FC412D"/>
    <w:rsid w:val="00FC54A0"/>
    <w:rsid w:val="00FC7AF6"/>
    <w:rsid w:val="00FE4DDB"/>
    <w:rsid w:val="0246BA99"/>
    <w:rsid w:val="05380D21"/>
    <w:rsid w:val="09896465"/>
    <w:rsid w:val="0BABD893"/>
    <w:rsid w:val="0C7B76C0"/>
    <w:rsid w:val="13DFAA27"/>
    <w:rsid w:val="16D1BC82"/>
    <w:rsid w:val="1A19A1A6"/>
    <w:rsid w:val="1CE606E3"/>
    <w:rsid w:val="1EC8D582"/>
    <w:rsid w:val="2376398F"/>
    <w:rsid w:val="248BA3F5"/>
    <w:rsid w:val="2AFF4B1C"/>
    <w:rsid w:val="2B69E97F"/>
    <w:rsid w:val="324139B0"/>
    <w:rsid w:val="35DC8104"/>
    <w:rsid w:val="37CDAD1F"/>
    <w:rsid w:val="427ADC69"/>
    <w:rsid w:val="44AA95C4"/>
    <w:rsid w:val="49F36BCD"/>
    <w:rsid w:val="4F8780F1"/>
    <w:rsid w:val="4FC9BD42"/>
    <w:rsid w:val="502D9073"/>
    <w:rsid w:val="53F287FA"/>
    <w:rsid w:val="54A811C2"/>
    <w:rsid w:val="56F1AA5B"/>
    <w:rsid w:val="58992A46"/>
    <w:rsid w:val="5AF7BAB0"/>
    <w:rsid w:val="615E5114"/>
    <w:rsid w:val="6241D1CF"/>
    <w:rsid w:val="63C77E3C"/>
    <w:rsid w:val="65AA86C9"/>
    <w:rsid w:val="6E1ACFD1"/>
    <w:rsid w:val="704F483D"/>
    <w:rsid w:val="72C13336"/>
    <w:rsid w:val="76A2B6DF"/>
    <w:rsid w:val="7993F0DB"/>
    <w:rsid w:val="79B61413"/>
    <w:rsid w:val="7BE0C665"/>
    <w:rsid w:val="7F5DC3B8"/>
    <w:rsid w:val="7FBA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chartTrackingRefBased/>
  <w15:docId w15:val="{710E7CEE-39FA-6D40-854F-37F9E08A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ksdatem">
    <w:name w:val="Řádek s datem"/>
    <w:basedOn w:val="Normln"/>
    <w:link w:val="deksdatemChar"/>
    <w:qFormat/>
    <w:rsid w:val="00BC0EF1"/>
    <w:pPr>
      <w:spacing w:after="640" w:line="276" w:lineRule="auto"/>
      <w:jc w:val="right"/>
    </w:pPr>
  </w:style>
  <w:style w:type="paragraph" w:styleId="Zhlav">
    <w:name w:val="header"/>
    <w:basedOn w:val="Normln"/>
    <w:link w:val="Zhlav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Standardnpsmoodstavce"/>
    <w:link w:val="deksdatem"/>
    <w:rsid w:val="00BC0EF1"/>
    <w:rPr>
      <w:rFonts w:ascii="Arial" w:hAnsi="Arial"/>
      <w:color w:val="000D4D"/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F827BA"/>
    <w:rPr>
      <w:rFonts w:ascii="Mont Light" w:hAnsi="Mont Light"/>
      <w:sz w:val="20"/>
    </w:rPr>
  </w:style>
  <w:style w:type="paragraph" w:styleId="Zpat">
    <w:name w:val="footer"/>
    <w:basedOn w:val="Normln"/>
    <w:link w:val="Zpat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Standardnpsmoodstavce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Standardnpsmoodstavce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Standardnpsmoodstavce"/>
    <w:rsid w:val="00C858DC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Standardnpsmoodstavce"/>
    <w:rsid w:val="005F7B6C"/>
  </w:style>
  <w:style w:type="character" w:customStyle="1" w:styleId="normaltextrun">
    <w:name w:val="normaltextrun"/>
    <w:basedOn w:val="Standardnpsmoodstavce"/>
    <w:rsid w:val="005F7B6C"/>
  </w:style>
  <w:style w:type="character" w:customStyle="1" w:styleId="eop">
    <w:name w:val="eop"/>
    <w:basedOn w:val="Standardnpsmoodstavce"/>
    <w:rsid w:val="005F7B6C"/>
  </w:style>
  <w:style w:type="paragraph" w:styleId="Revize">
    <w:name w:val="Revision"/>
    <w:hidden/>
    <w:uiPriority w:val="99"/>
    <w:semiHidden/>
    <w:rsid w:val="002B5B19"/>
    <w:pPr>
      <w:spacing w:after="0" w:line="240" w:lineRule="auto"/>
    </w:pPr>
    <w:rPr>
      <w:rFonts w:ascii="Century Gothic" w:hAnsi="Century Gothic"/>
      <w:color w:val="023444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376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37659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37659"/>
    <w:rPr>
      <w:rFonts w:ascii="Century Gothic" w:hAnsi="Century Gothic"/>
      <w:color w:val="023444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376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37659"/>
    <w:rPr>
      <w:rFonts w:ascii="Century Gothic" w:hAnsi="Century Gothic"/>
      <w:b/>
      <w:bCs/>
      <w:color w:val="023444"/>
      <w:sz w:val="20"/>
      <w:szCs w:val="20"/>
    </w:rPr>
  </w:style>
  <w:style w:type="paragraph" w:styleId="Bezmezer">
    <w:name w:val="No Spacing"/>
    <w:uiPriority w:val="1"/>
    <w:qFormat/>
    <w:rsid w:val="00DB3912"/>
    <w:pPr>
      <w:spacing w:after="0" w:line="240" w:lineRule="auto"/>
    </w:pPr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1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6" ma:contentTypeDescription="Create a new document." ma:contentTypeScope="" ma:versionID="a49af770c015dff67aac239b0f7a5e7e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33f47a24d0edd6f517488f1bb72b0b12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39043B-76BB-49BD-B688-D2BB707ACF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606508-0D38-4BFE-AC8E-98C25E7CD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5B9E95-5AC1-445A-8D20-E8017EF00685}">
  <ds:schemaRefs>
    <ds:schemaRef ds:uri="5c075d65-3e58-4f66-b97f-b1089f7f4cf0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d7ae0baf-0c4c-4fd6-9b97-abdacf91fa46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Pája</dc:creator>
  <cp:keywords/>
  <dc:description/>
  <cp:lastModifiedBy>Raffayová Michaela</cp:lastModifiedBy>
  <cp:revision>2</cp:revision>
  <cp:lastPrinted>2020-07-12T22:37:00Z</cp:lastPrinted>
  <dcterms:created xsi:type="dcterms:W3CDTF">2023-03-17T14:04:00Z</dcterms:created>
  <dcterms:modified xsi:type="dcterms:W3CDTF">2023-03-17T14:04:00Z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</Properties>
</file>