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682E07" w14:textId="2D7BA00C" w:rsidR="00E24580" w:rsidRDefault="003F3359" w:rsidP="4BFE857F">
      <w:pPr>
        <w:pBdr>
          <w:top w:val="nil"/>
          <w:left w:val="nil"/>
          <w:bottom w:val="nil"/>
          <w:right w:val="nil"/>
          <w:between w:val="nil"/>
        </w:pBdr>
        <w:spacing w:line="240" w:lineRule="auto"/>
        <w:jc w:val="center"/>
        <w:rPr>
          <w:rFonts w:ascii="Arial" w:eastAsia="Arial" w:hAnsi="Arial" w:cs="Arial"/>
          <w:b/>
          <w:bCs/>
          <w:sz w:val="28"/>
          <w:szCs w:val="28"/>
        </w:rPr>
      </w:pPr>
      <w:r w:rsidRPr="003F3359">
        <w:rPr>
          <w:rFonts w:ascii="Arial" w:eastAsia="Arial" w:hAnsi="Arial" w:cs="Arial"/>
          <w:b/>
          <w:bCs/>
          <w:sz w:val="28"/>
          <w:szCs w:val="28"/>
        </w:rPr>
        <w:t>Pouze 1 z 10 implementací ERP přinese očekávané výsledky. Jak zařídit, aby to byla ta vaše?</w:t>
      </w:r>
      <w:r>
        <w:rPr>
          <w:rFonts w:ascii="Arial" w:eastAsia="Arial" w:hAnsi="Arial" w:cs="Arial"/>
          <w:b/>
          <w:bCs/>
          <w:sz w:val="28"/>
          <w:szCs w:val="28"/>
        </w:rPr>
        <w:t xml:space="preserve"> </w:t>
      </w:r>
    </w:p>
    <w:p w14:paraId="1D6A57B9" w14:textId="77777777" w:rsidR="004231B7" w:rsidRDefault="004231B7" w:rsidP="5F836022">
      <w:pPr>
        <w:spacing w:line="240" w:lineRule="auto"/>
        <w:jc w:val="both"/>
        <w:rPr>
          <w:rFonts w:ascii="Arial" w:eastAsia="Arial" w:hAnsi="Arial" w:cs="Arial"/>
          <w:b/>
          <w:bCs/>
        </w:rPr>
      </w:pPr>
    </w:p>
    <w:p w14:paraId="4221EF6C" w14:textId="6F988808" w:rsidR="00CD5308" w:rsidRDefault="00244469" w:rsidP="00F6707D">
      <w:pPr>
        <w:spacing w:line="240" w:lineRule="auto"/>
        <w:jc w:val="both"/>
        <w:rPr>
          <w:rFonts w:ascii="Arial" w:eastAsia="Arial" w:hAnsi="Arial" w:cs="Arial"/>
          <w:b/>
          <w:bCs/>
        </w:rPr>
      </w:pPr>
      <w:r w:rsidRPr="00AC02B1">
        <w:rPr>
          <w:rFonts w:ascii="Arial" w:eastAsia="Arial" w:hAnsi="Arial" w:cs="Arial"/>
          <w:b/>
          <w:bCs/>
          <w:u w:val="single"/>
        </w:rPr>
        <w:t xml:space="preserve">Praha, </w:t>
      </w:r>
      <w:r w:rsidR="005E0B90" w:rsidRPr="00AC02B1">
        <w:rPr>
          <w:rFonts w:ascii="Arial" w:eastAsia="Arial" w:hAnsi="Arial" w:cs="Arial"/>
          <w:b/>
          <w:bCs/>
          <w:u w:val="single"/>
        </w:rPr>
        <w:t>6</w:t>
      </w:r>
      <w:r w:rsidRPr="00AC02B1">
        <w:rPr>
          <w:rFonts w:ascii="Arial" w:eastAsia="Arial" w:hAnsi="Arial" w:cs="Arial"/>
          <w:b/>
          <w:bCs/>
          <w:u w:val="single"/>
        </w:rPr>
        <w:t xml:space="preserve">. </w:t>
      </w:r>
      <w:r w:rsidR="005E0B90" w:rsidRPr="00AC02B1">
        <w:rPr>
          <w:rFonts w:ascii="Arial" w:eastAsia="Arial" w:hAnsi="Arial" w:cs="Arial"/>
          <w:b/>
          <w:bCs/>
          <w:u w:val="single"/>
        </w:rPr>
        <w:t>srpna</w:t>
      </w:r>
      <w:r w:rsidR="005E0B90">
        <w:rPr>
          <w:rFonts w:ascii="Arial" w:eastAsia="Arial" w:hAnsi="Arial" w:cs="Arial"/>
          <w:b/>
          <w:bCs/>
          <w:u w:val="single"/>
        </w:rPr>
        <w:t xml:space="preserve"> </w:t>
      </w:r>
      <w:r w:rsidR="00AF633C">
        <w:rPr>
          <w:rFonts w:ascii="Arial" w:eastAsia="Arial" w:hAnsi="Arial" w:cs="Arial"/>
          <w:b/>
          <w:bCs/>
          <w:u w:val="single"/>
        </w:rPr>
        <w:t xml:space="preserve"> </w:t>
      </w:r>
      <w:r w:rsidRPr="2FCC8501">
        <w:rPr>
          <w:rFonts w:ascii="Arial" w:eastAsia="Arial" w:hAnsi="Arial" w:cs="Arial"/>
          <w:b/>
          <w:bCs/>
          <w:u w:val="single"/>
        </w:rPr>
        <w:t>2024:</w:t>
      </w:r>
      <w:r w:rsidRPr="2FCC8501">
        <w:rPr>
          <w:rFonts w:ascii="Arial" w:eastAsia="Arial" w:hAnsi="Arial" w:cs="Arial"/>
          <w:b/>
          <w:bCs/>
        </w:rPr>
        <w:t xml:space="preserve"> </w:t>
      </w:r>
      <w:r w:rsidR="00CD5308" w:rsidRPr="00CD5308">
        <w:rPr>
          <w:rFonts w:ascii="Arial" w:eastAsia="Arial" w:hAnsi="Arial" w:cs="Arial"/>
          <w:b/>
          <w:bCs/>
        </w:rPr>
        <w:t>Se zaváděním ERP systému do firmy se pojí velká očekávání, která ovšem zdaleka nebývají naplněna. Firmy nejčastěji podceňují výběr dodavatele, analýzu v rámci přípravy projektu i zapojení svých zaměstnanců.</w:t>
      </w:r>
    </w:p>
    <w:p w14:paraId="58625674" w14:textId="401EB234" w:rsidR="00867275" w:rsidRPr="00867275" w:rsidRDefault="00867275" w:rsidP="00867275">
      <w:pPr>
        <w:spacing w:line="240" w:lineRule="auto"/>
        <w:jc w:val="both"/>
        <w:rPr>
          <w:rFonts w:ascii="Arial" w:hAnsi="Arial" w:cs="Arial"/>
        </w:rPr>
      </w:pPr>
      <w:r w:rsidRPr="00867275">
        <w:rPr>
          <w:rFonts w:ascii="Arial" w:hAnsi="Arial" w:cs="Arial"/>
        </w:rPr>
        <w:t>Mnoho firem stále prochází procesem digitalizace a zaváděním nových informačních systémů. Často jde o systémy typu ERP (</w:t>
      </w:r>
      <w:proofErr w:type="spellStart"/>
      <w:r w:rsidRPr="00867275">
        <w:rPr>
          <w:rFonts w:ascii="Arial" w:hAnsi="Arial" w:cs="Arial"/>
        </w:rPr>
        <w:t>Enterprise</w:t>
      </w:r>
      <w:proofErr w:type="spellEnd"/>
      <w:r w:rsidRPr="00867275">
        <w:rPr>
          <w:rFonts w:ascii="Arial" w:hAnsi="Arial" w:cs="Arial"/>
        </w:rPr>
        <w:t xml:space="preserve"> </w:t>
      </w:r>
      <w:proofErr w:type="spellStart"/>
      <w:r w:rsidRPr="00867275">
        <w:rPr>
          <w:rFonts w:ascii="Arial" w:hAnsi="Arial" w:cs="Arial"/>
        </w:rPr>
        <w:t>Resource</w:t>
      </w:r>
      <w:proofErr w:type="spellEnd"/>
      <w:r w:rsidRPr="00867275">
        <w:rPr>
          <w:rFonts w:ascii="Arial" w:hAnsi="Arial" w:cs="Arial"/>
        </w:rPr>
        <w:t xml:space="preserve"> </w:t>
      </w:r>
      <w:proofErr w:type="spellStart"/>
      <w:r w:rsidRPr="00867275">
        <w:rPr>
          <w:rFonts w:ascii="Arial" w:hAnsi="Arial" w:cs="Arial"/>
        </w:rPr>
        <w:t>Planning</w:t>
      </w:r>
      <w:proofErr w:type="spellEnd"/>
      <w:r w:rsidRPr="00867275">
        <w:rPr>
          <w:rFonts w:ascii="Arial" w:hAnsi="Arial" w:cs="Arial"/>
        </w:rPr>
        <w:t xml:space="preserve">), které mohou podporovat všechny klíčové činnosti a procesy, včetně </w:t>
      </w:r>
      <w:r w:rsidR="00CB6098">
        <w:rPr>
          <w:rFonts w:ascii="Arial" w:hAnsi="Arial" w:cs="Arial"/>
        </w:rPr>
        <w:t xml:space="preserve">výroby, skladového hospodářství, </w:t>
      </w:r>
      <w:r w:rsidRPr="00867275">
        <w:rPr>
          <w:rFonts w:ascii="Arial" w:hAnsi="Arial" w:cs="Arial"/>
        </w:rPr>
        <w:t xml:space="preserve">plánování, nákupu, (online) prodeje, řízení financí, personalistiky nebo třeba daňové agendy. </w:t>
      </w:r>
      <w:r w:rsidR="27AC864F" w:rsidRPr="27AC864F">
        <w:rPr>
          <w:rFonts w:ascii="Arial" w:hAnsi="Arial" w:cs="Arial"/>
        </w:rPr>
        <w:t xml:space="preserve">Podle </w:t>
      </w:r>
      <w:hyperlink r:id="rId11">
        <w:r w:rsidR="27AC864F" w:rsidRPr="27AC864F">
          <w:rPr>
            <w:rStyle w:val="Hypertextovodkaz"/>
            <w:rFonts w:ascii="Arial" w:hAnsi="Arial" w:cs="Arial"/>
          </w:rPr>
          <w:t>posledního výzkumu Českého statistického úřadu  o využívání informačních a komunikačních technologií v podnikatelském sektoru v České republice</w:t>
        </w:r>
      </w:hyperlink>
      <w:r w:rsidR="00DB0BE0">
        <w:rPr>
          <w:rFonts w:ascii="Arial" w:hAnsi="Arial" w:cs="Arial"/>
        </w:rPr>
        <w:t xml:space="preserve"> byly v</w:t>
      </w:r>
      <w:r w:rsidR="00DB0BE0" w:rsidRPr="00920DFA">
        <w:rPr>
          <w:rFonts w:ascii="Arial" w:hAnsi="Arial" w:cs="Arial"/>
        </w:rPr>
        <w:t xml:space="preserve"> evropském srovnání </w:t>
      </w:r>
      <w:r w:rsidR="00DB0BE0">
        <w:rPr>
          <w:rFonts w:ascii="Arial" w:hAnsi="Arial" w:cs="Arial"/>
        </w:rPr>
        <w:t xml:space="preserve">v oblasti </w:t>
      </w:r>
      <w:r w:rsidR="00DB0BE0" w:rsidRPr="00920DFA">
        <w:rPr>
          <w:rFonts w:ascii="Arial" w:hAnsi="Arial" w:cs="Arial"/>
        </w:rPr>
        <w:t xml:space="preserve">používání ERP systému tuzemské podniky </w:t>
      </w:r>
      <w:r w:rsidR="00DB0BE0">
        <w:rPr>
          <w:rFonts w:ascii="Arial" w:hAnsi="Arial" w:cs="Arial"/>
        </w:rPr>
        <w:t xml:space="preserve">v roce </w:t>
      </w:r>
      <w:r w:rsidR="00DB0BE0" w:rsidRPr="00920DFA">
        <w:rPr>
          <w:rFonts w:ascii="Arial" w:hAnsi="Arial" w:cs="Arial"/>
        </w:rPr>
        <w:t xml:space="preserve">2023 hluboko pod průměrem </w:t>
      </w:r>
      <w:r w:rsidR="002206F6">
        <w:rPr>
          <w:rFonts w:ascii="Arial" w:hAnsi="Arial" w:cs="Arial"/>
        </w:rPr>
        <w:t xml:space="preserve">zemí </w:t>
      </w:r>
      <w:r w:rsidR="00DB0BE0" w:rsidRPr="00920DFA">
        <w:rPr>
          <w:rFonts w:ascii="Arial" w:hAnsi="Arial" w:cs="Arial"/>
        </w:rPr>
        <w:t>EU</w:t>
      </w:r>
      <w:r w:rsidR="00DB0BE0">
        <w:rPr>
          <w:rFonts w:ascii="Arial" w:hAnsi="Arial" w:cs="Arial"/>
        </w:rPr>
        <w:t xml:space="preserve">. </w:t>
      </w:r>
      <w:r w:rsidR="00DB0BE0" w:rsidRPr="00DB0BE0">
        <w:rPr>
          <w:rFonts w:ascii="Arial" w:hAnsi="Arial" w:cs="Arial"/>
        </w:rPr>
        <w:t xml:space="preserve">ERP systémy </w:t>
      </w:r>
      <w:r w:rsidR="00DB0BE0">
        <w:rPr>
          <w:rFonts w:ascii="Arial" w:hAnsi="Arial" w:cs="Arial"/>
        </w:rPr>
        <w:t>vy</w:t>
      </w:r>
      <w:r w:rsidR="00DB0BE0" w:rsidRPr="00DB0BE0">
        <w:rPr>
          <w:rFonts w:ascii="Arial" w:hAnsi="Arial" w:cs="Arial"/>
        </w:rPr>
        <w:t>užív</w:t>
      </w:r>
      <w:r w:rsidR="00DB0BE0">
        <w:rPr>
          <w:rFonts w:ascii="Arial" w:hAnsi="Arial" w:cs="Arial"/>
        </w:rPr>
        <w:t>alo</w:t>
      </w:r>
      <w:r w:rsidR="00DB0BE0" w:rsidRPr="00DB0BE0">
        <w:rPr>
          <w:rFonts w:ascii="Arial" w:hAnsi="Arial" w:cs="Arial"/>
        </w:rPr>
        <w:t xml:space="preserve"> </w:t>
      </w:r>
      <w:r w:rsidR="002206F6">
        <w:rPr>
          <w:rFonts w:ascii="Arial" w:hAnsi="Arial" w:cs="Arial"/>
        </w:rPr>
        <w:t xml:space="preserve">v ČR </w:t>
      </w:r>
      <w:r w:rsidR="00DB0BE0" w:rsidRPr="00DB0BE0">
        <w:rPr>
          <w:rFonts w:ascii="Arial" w:hAnsi="Arial" w:cs="Arial"/>
        </w:rPr>
        <w:t>pouze 29 % všech tázaných podniků</w:t>
      </w:r>
      <w:r w:rsidR="00DB0BE0">
        <w:rPr>
          <w:rFonts w:ascii="Arial" w:hAnsi="Arial" w:cs="Arial"/>
        </w:rPr>
        <w:t>, přičemž p</w:t>
      </w:r>
      <w:r w:rsidR="00DB0BE0" w:rsidRPr="00DB0BE0">
        <w:rPr>
          <w:rFonts w:ascii="Arial" w:hAnsi="Arial" w:cs="Arial"/>
        </w:rPr>
        <w:t xml:space="preserve">růměr </w:t>
      </w:r>
      <w:r w:rsidR="00DB0BE0">
        <w:rPr>
          <w:rFonts w:ascii="Arial" w:hAnsi="Arial" w:cs="Arial"/>
        </w:rPr>
        <w:t>v </w:t>
      </w:r>
      <w:r w:rsidR="00DB0BE0" w:rsidRPr="00DB0BE0">
        <w:rPr>
          <w:rFonts w:ascii="Arial" w:hAnsi="Arial" w:cs="Arial"/>
        </w:rPr>
        <w:t>EU</w:t>
      </w:r>
      <w:r w:rsidR="00DB0BE0">
        <w:rPr>
          <w:rFonts w:ascii="Arial" w:hAnsi="Arial" w:cs="Arial"/>
        </w:rPr>
        <w:t xml:space="preserve"> </w:t>
      </w:r>
      <w:r w:rsidR="00DB0BE0" w:rsidRPr="00DB0BE0">
        <w:rPr>
          <w:rFonts w:ascii="Arial" w:hAnsi="Arial" w:cs="Arial"/>
        </w:rPr>
        <w:t>je 43 %.</w:t>
      </w:r>
      <w:r w:rsidR="00DB0BE0">
        <w:rPr>
          <w:rFonts w:ascii="Arial" w:hAnsi="Arial" w:cs="Arial"/>
        </w:rPr>
        <w:t xml:space="preserve"> </w:t>
      </w:r>
      <w:r w:rsidR="00003FC1">
        <w:rPr>
          <w:rFonts w:ascii="Arial" w:hAnsi="Arial" w:cs="Arial"/>
        </w:rPr>
        <w:t xml:space="preserve">Tato situace je mimo </w:t>
      </w:r>
      <w:r w:rsidR="007547E2">
        <w:rPr>
          <w:rFonts w:ascii="Arial" w:hAnsi="Arial" w:cs="Arial"/>
        </w:rPr>
        <w:t xml:space="preserve">jiné </w:t>
      </w:r>
      <w:r w:rsidR="00003FC1">
        <w:rPr>
          <w:rFonts w:ascii="Arial" w:hAnsi="Arial" w:cs="Arial"/>
        </w:rPr>
        <w:t xml:space="preserve">zapříčiněna i tím, že </w:t>
      </w:r>
      <w:r w:rsidR="00FD4560">
        <w:rPr>
          <w:rFonts w:ascii="Arial" w:hAnsi="Arial" w:cs="Arial"/>
        </w:rPr>
        <w:t xml:space="preserve">zavedení ERP systému je časově i procesně náročný proces. </w:t>
      </w:r>
      <w:r w:rsidR="00224C90">
        <w:rPr>
          <w:rFonts w:ascii="Arial" w:hAnsi="Arial" w:cs="Arial"/>
        </w:rPr>
        <w:t>P</w:t>
      </w:r>
      <w:r w:rsidRPr="00867275">
        <w:rPr>
          <w:rFonts w:ascii="Arial" w:hAnsi="Arial" w:cs="Arial"/>
        </w:rPr>
        <w:t xml:space="preserve">řísliby zavedení ERP jsou veliké, ale nemohou být realizovány pouhým zavedením nového softwarového řešení </w:t>
      </w:r>
      <w:r w:rsidR="00912E7B">
        <w:rPr>
          <w:rFonts w:ascii="Arial" w:hAnsi="Arial" w:cs="Arial"/>
        </w:rPr>
        <w:t>a u</w:t>
      </w:r>
      <w:r w:rsidR="00E807AF">
        <w:rPr>
          <w:rFonts w:ascii="Arial" w:hAnsi="Arial" w:cs="Arial"/>
        </w:rPr>
        <w:t>rychlené za</w:t>
      </w:r>
      <w:r w:rsidR="00F23CC4">
        <w:rPr>
          <w:rFonts w:ascii="Arial" w:hAnsi="Arial" w:cs="Arial"/>
        </w:rPr>
        <w:t>vedení ERP nedává příliš smysl</w:t>
      </w:r>
      <w:r w:rsidR="00912E7B">
        <w:rPr>
          <w:rFonts w:ascii="Arial" w:hAnsi="Arial" w:cs="Arial"/>
        </w:rPr>
        <w:t>. Tomu odpovídá</w:t>
      </w:r>
      <w:r w:rsidR="009D54D0">
        <w:rPr>
          <w:rFonts w:ascii="Arial" w:hAnsi="Arial" w:cs="Arial"/>
        </w:rPr>
        <w:t xml:space="preserve"> </w:t>
      </w:r>
      <w:r w:rsidR="00003FC1">
        <w:rPr>
          <w:rFonts w:ascii="Arial" w:hAnsi="Arial" w:cs="Arial"/>
        </w:rPr>
        <w:t>dřívější studie</w:t>
      </w:r>
      <w:r w:rsidR="00CB6098" w:rsidRPr="00CB6098">
        <w:rPr>
          <w:rFonts w:ascii="Arial" w:hAnsi="Arial" w:cs="Arial"/>
        </w:rPr>
        <w:t xml:space="preserve"> </w:t>
      </w:r>
      <w:r w:rsidRPr="00867275">
        <w:rPr>
          <w:rFonts w:ascii="Arial" w:hAnsi="Arial" w:cs="Arial"/>
        </w:rPr>
        <w:t>Centra pro výzkum informačních systémů</w:t>
      </w:r>
      <w:r w:rsidR="00003FC1">
        <w:rPr>
          <w:rFonts w:ascii="Arial" w:hAnsi="Arial" w:cs="Arial"/>
        </w:rPr>
        <w:t xml:space="preserve">, podle níž zvládne </w:t>
      </w:r>
      <w:r w:rsidR="00003FC1" w:rsidRPr="00867275">
        <w:rPr>
          <w:rFonts w:ascii="Arial" w:hAnsi="Arial" w:cs="Arial"/>
        </w:rPr>
        <w:t xml:space="preserve">implementaci ERP systému </w:t>
      </w:r>
      <w:r w:rsidRPr="00867275">
        <w:rPr>
          <w:rFonts w:ascii="Arial" w:hAnsi="Arial" w:cs="Arial"/>
        </w:rPr>
        <w:t xml:space="preserve">pouze 10 % firem tak, aby pro ně </w:t>
      </w:r>
      <w:r w:rsidR="00003FC1" w:rsidRPr="00867275">
        <w:rPr>
          <w:rFonts w:ascii="Arial" w:hAnsi="Arial" w:cs="Arial"/>
        </w:rPr>
        <w:t xml:space="preserve">měl </w:t>
      </w:r>
      <w:r w:rsidRPr="00867275">
        <w:rPr>
          <w:rFonts w:ascii="Arial" w:hAnsi="Arial" w:cs="Arial"/>
        </w:rPr>
        <w:t>skutečnou přidanou hodnotu.</w:t>
      </w:r>
    </w:p>
    <w:p w14:paraId="4F9B7E7A" w14:textId="77777777" w:rsidR="00867275" w:rsidRPr="00867275" w:rsidRDefault="00867275" w:rsidP="00867275">
      <w:pPr>
        <w:spacing w:line="240" w:lineRule="auto"/>
        <w:jc w:val="both"/>
        <w:rPr>
          <w:rFonts w:ascii="Arial" w:hAnsi="Arial" w:cs="Arial"/>
        </w:rPr>
      </w:pPr>
      <w:r w:rsidRPr="00867275">
        <w:rPr>
          <w:rFonts w:ascii="Arial" w:hAnsi="Arial" w:cs="Arial"/>
        </w:rPr>
        <w:t>Úspěch projektu vyžaduje volbu správného dodavatele a širokou spolupráci během implementace nového systému na straně firmy. Ani pak ale práce nekončí – ERP potřebuje koncepční rozvoj a neustálé přizpůsobování aktuálním požadavkům firmy i trhu, na kterém působí. „</w:t>
      </w:r>
      <w:r w:rsidRPr="00867275">
        <w:rPr>
          <w:rFonts w:ascii="Arial" w:hAnsi="Arial" w:cs="Arial"/>
          <w:i/>
          <w:iCs/>
        </w:rPr>
        <w:t>Nasadit ERP systém a pak se o něj nestarat? To je jako koupit auto a nechat ho stát v garáži</w:t>
      </w:r>
      <w:r w:rsidRPr="00867275">
        <w:rPr>
          <w:rFonts w:ascii="Arial" w:hAnsi="Arial" w:cs="Arial"/>
        </w:rPr>
        <w:t xml:space="preserve">,“ říká k tomu </w:t>
      </w:r>
      <w:r w:rsidRPr="00867275">
        <w:rPr>
          <w:rFonts w:ascii="Arial" w:hAnsi="Arial" w:cs="Arial"/>
          <w:b/>
          <w:bCs/>
        </w:rPr>
        <w:t xml:space="preserve">Roman Vinš, ředitel ERP systému Byznys ve společnosti </w:t>
      </w:r>
      <w:proofErr w:type="spellStart"/>
      <w:r w:rsidRPr="00867275">
        <w:rPr>
          <w:rFonts w:ascii="Arial" w:hAnsi="Arial" w:cs="Arial"/>
          <w:b/>
          <w:bCs/>
        </w:rPr>
        <w:t>Seyfor</w:t>
      </w:r>
      <w:proofErr w:type="spellEnd"/>
      <w:r w:rsidRPr="00867275">
        <w:rPr>
          <w:rFonts w:ascii="Arial" w:hAnsi="Arial" w:cs="Arial"/>
        </w:rPr>
        <w:t xml:space="preserve">. </w:t>
      </w:r>
    </w:p>
    <w:p w14:paraId="1B4FDC19" w14:textId="77777777" w:rsidR="00867275" w:rsidRPr="00867275" w:rsidRDefault="00867275" w:rsidP="00867275">
      <w:pPr>
        <w:spacing w:line="240" w:lineRule="auto"/>
        <w:jc w:val="both"/>
        <w:rPr>
          <w:rFonts w:ascii="Arial" w:hAnsi="Arial" w:cs="Arial"/>
          <w:b/>
          <w:bCs/>
        </w:rPr>
      </w:pPr>
      <w:r w:rsidRPr="00867275">
        <w:rPr>
          <w:rFonts w:ascii="Arial" w:hAnsi="Arial" w:cs="Arial"/>
          <w:b/>
          <w:bCs/>
        </w:rPr>
        <w:t>ERP začíná i končí u lidí</w:t>
      </w:r>
    </w:p>
    <w:p w14:paraId="61BB7363" w14:textId="6A2A3186" w:rsidR="00867275" w:rsidRPr="00867275" w:rsidRDefault="00821058" w:rsidP="00867275">
      <w:pPr>
        <w:spacing w:line="240" w:lineRule="auto"/>
        <w:jc w:val="both"/>
        <w:rPr>
          <w:rFonts w:ascii="Arial" w:hAnsi="Arial" w:cs="Arial"/>
        </w:rPr>
      </w:pPr>
      <w:r>
        <w:rPr>
          <w:rFonts w:ascii="Arial" w:hAnsi="Arial" w:cs="Arial"/>
        </w:rPr>
        <w:t>Implementace ERP systému není ani zdaleka omezena na samotn</w:t>
      </w:r>
      <w:r w:rsidR="008418E0">
        <w:rPr>
          <w:rFonts w:ascii="Arial" w:hAnsi="Arial" w:cs="Arial"/>
        </w:rPr>
        <w:t xml:space="preserve">ou </w:t>
      </w:r>
      <w:r w:rsidR="00282C8E">
        <w:rPr>
          <w:rFonts w:ascii="Arial" w:hAnsi="Arial" w:cs="Arial"/>
        </w:rPr>
        <w:t xml:space="preserve">instalaci </w:t>
      </w:r>
      <w:r>
        <w:rPr>
          <w:rFonts w:ascii="Arial" w:hAnsi="Arial" w:cs="Arial"/>
        </w:rPr>
        <w:t>softwar</w:t>
      </w:r>
      <w:r w:rsidR="00282C8E">
        <w:rPr>
          <w:rFonts w:ascii="Arial" w:hAnsi="Arial" w:cs="Arial"/>
        </w:rPr>
        <w:t>u</w:t>
      </w:r>
      <w:r>
        <w:rPr>
          <w:rFonts w:ascii="Arial" w:hAnsi="Arial" w:cs="Arial"/>
        </w:rPr>
        <w:t xml:space="preserve">. </w:t>
      </w:r>
      <w:r w:rsidR="003A1619">
        <w:rPr>
          <w:rFonts w:ascii="Arial" w:hAnsi="Arial" w:cs="Arial"/>
        </w:rPr>
        <w:t xml:space="preserve">Nestačí se zaměřit jen na </w:t>
      </w:r>
      <w:r w:rsidR="003A1619" w:rsidRPr="00867275">
        <w:rPr>
          <w:rFonts w:ascii="Arial" w:hAnsi="Arial" w:cs="Arial"/>
        </w:rPr>
        <w:t>rozsah funkcí jednotlivých řešení, náročnost jejich implementace a cenu.</w:t>
      </w:r>
      <w:r w:rsidR="003A1619">
        <w:rPr>
          <w:rFonts w:ascii="Arial" w:hAnsi="Arial" w:cs="Arial"/>
        </w:rPr>
        <w:t xml:space="preserve"> </w:t>
      </w:r>
      <w:r w:rsidR="00A4255E">
        <w:rPr>
          <w:rFonts w:ascii="Arial" w:hAnsi="Arial" w:cs="Arial"/>
        </w:rPr>
        <w:t xml:space="preserve">Úvodní fáze </w:t>
      </w:r>
      <w:r w:rsidR="003A1619">
        <w:rPr>
          <w:rFonts w:ascii="Arial" w:hAnsi="Arial" w:cs="Arial"/>
        </w:rPr>
        <w:t xml:space="preserve">začíná daleko před samotným zaváděním </w:t>
      </w:r>
      <w:r w:rsidR="003A1619" w:rsidRPr="00867275">
        <w:rPr>
          <w:rFonts w:ascii="Arial" w:hAnsi="Arial" w:cs="Arial"/>
        </w:rPr>
        <w:t>systému</w:t>
      </w:r>
      <w:r w:rsidR="003A1619">
        <w:rPr>
          <w:rFonts w:ascii="Arial" w:hAnsi="Arial" w:cs="Arial"/>
        </w:rPr>
        <w:t xml:space="preserve"> a </w:t>
      </w:r>
      <w:r w:rsidR="00A4255E">
        <w:rPr>
          <w:rFonts w:ascii="Arial" w:hAnsi="Arial" w:cs="Arial"/>
        </w:rPr>
        <w:t xml:space="preserve">je </w:t>
      </w:r>
      <w:r w:rsidR="003A1619">
        <w:rPr>
          <w:rFonts w:ascii="Arial" w:hAnsi="Arial" w:cs="Arial"/>
        </w:rPr>
        <w:t xml:space="preserve">zaměřena na důkladnou </w:t>
      </w:r>
      <w:r w:rsidR="00A4255E">
        <w:rPr>
          <w:rFonts w:ascii="Arial" w:hAnsi="Arial" w:cs="Arial"/>
        </w:rPr>
        <w:t>analýz</w:t>
      </w:r>
      <w:r w:rsidR="003A1619">
        <w:rPr>
          <w:rFonts w:ascii="Arial" w:hAnsi="Arial" w:cs="Arial"/>
        </w:rPr>
        <w:t xml:space="preserve">u. Zde je zcela klíčové </w:t>
      </w:r>
      <w:r w:rsidR="003A1619" w:rsidRPr="00867275">
        <w:rPr>
          <w:rFonts w:ascii="Arial" w:hAnsi="Arial" w:cs="Arial"/>
        </w:rPr>
        <w:t>zapojení zaměstnanců</w:t>
      </w:r>
      <w:r w:rsidR="003A1619">
        <w:rPr>
          <w:rFonts w:ascii="Arial" w:hAnsi="Arial" w:cs="Arial"/>
        </w:rPr>
        <w:t xml:space="preserve">. Nezastupitelnou roli totiž hraje pečlivě sestavený </w:t>
      </w:r>
      <w:r w:rsidR="003A1619" w:rsidRPr="00867275">
        <w:rPr>
          <w:rFonts w:ascii="Arial" w:hAnsi="Arial" w:cs="Arial"/>
        </w:rPr>
        <w:t xml:space="preserve">interní tým, který zná </w:t>
      </w:r>
      <w:r w:rsidR="003A1619">
        <w:rPr>
          <w:rFonts w:ascii="Arial" w:hAnsi="Arial" w:cs="Arial"/>
        </w:rPr>
        <w:t xml:space="preserve">dobře </w:t>
      </w:r>
      <w:r w:rsidR="003A1619" w:rsidRPr="00867275">
        <w:rPr>
          <w:rFonts w:ascii="Arial" w:hAnsi="Arial" w:cs="Arial"/>
        </w:rPr>
        <w:t>firemní procesy (nebo si je dokáže podrobně nastudovat)</w:t>
      </w:r>
      <w:r w:rsidR="003A1619">
        <w:rPr>
          <w:rFonts w:ascii="Arial" w:hAnsi="Arial" w:cs="Arial"/>
        </w:rPr>
        <w:t xml:space="preserve">, a také jeho velmi úzká spolupráce s týmem konzultantů dodavatele ERP systému. </w:t>
      </w:r>
      <w:r w:rsidR="00A4255E">
        <w:rPr>
          <w:rFonts w:ascii="Arial" w:hAnsi="Arial" w:cs="Arial"/>
        </w:rPr>
        <w:t xml:space="preserve">To je třeba brát v úvahu </w:t>
      </w:r>
      <w:r w:rsidR="003A1619">
        <w:rPr>
          <w:rFonts w:ascii="Arial" w:hAnsi="Arial" w:cs="Arial"/>
        </w:rPr>
        <w:t xml:space="preserve">na úplném začátku, a sice </w:t>
      </w:r>
      <w:r w:rsidR="00A4255E">
        <w:rPr>
          <w:rFonts w:ascii="Arial" w:hAnsi="Arial" w:cs="Arial"/>
        </w:rPr>
        <w:t>při výběru dodavatele</w:t>
      </w:r>
      <w:r w:rsidR="003A1619">
        <w:rPr>
          <w:rFonts w:ascii="Arial" w:hAnsi="Arial" w:cs="Arial"/>
        </w:rPr>
        <w:t>. J</w:t>
      </w:r>
      <w:r w:rsidR="00A4255E">
        <w:rPr>
          <w:rFonts w:ascii="Arial" w:hAnsi="Arial" w:cs="Arial"/>
        </w:rPr>
        <w:t xml:space="preserve">e to o tom, aby si </w:t>
      </w:r>
      <w:r w:rsidR="003A1619">
        <w:rPr>
          <w:rFonts w:ascii="Arial" w:hAnsi="Arial" w:cs="Arial"/>
        </w:rPr>
        <w:t>lidé v obou týmech r</w:t>
      </w:r>
      <w:r w:rsidR="00A4255E">
        <w:rPr>
          <w:rFonts w:ascii="Arial" w:hAnsi="Arial" w:cs="Arial"/>
        </w:rPr>
        <w:t xml:space="preserve">ozuměli a dokázali se vzájemně respektovat. </w:t>
      </w:r>
      <w:r w:rsidR="003A1619">
        <w:rPr>
          <w:rFonts w:ascii="Arial" w:hAnsi="Arial" w:cs="Arial"/>
        </w:rPr>
        <w:t xml:space="preserve">Analýza </w:t>
      </w:r>
      <w:r w:rsidR="00867275" w:rsidRPr="00867275">
        <w:rPr>
          <w:rFonts w:ascii="Arial" w:hAnsi="Arial" w:cs="Arial"/>
        </w:rPr>
        <w:t>odhalí hlavní procesy a činnosti, které může nový ERP systém optimalizovat, usnadnit nebo dokonce plně automatizovat. „</w:t>
      </w:r>
      <w:r w:rsidR="00867275" w:rsidRPr="00867275">
        <w:rPr>
          <w:rFonts w:ascii="Arial" w:hAnsi="Arial" w:cs="Arial"/>
          <w:i/>
          <w:iCs/>
        </w:rPr>
        <w:t>Znát vlastní firemní procesy a věnovat čas tomu, abyste je popsali konzultantům ERP systému – právě na tom stojí a padá úspěšná implementace. Jestli se vyplatí některou z fází obzvlášť nepodcenit, tak právě analýzu, která je nejrizikovějším bodem celého projektu</w:t>
      </w:r>
      <w:r w:rsidR="00867275" w:rsidRPr="00867275">
        <w:rPr>
          <w:rFonts w:ascii="Arial" w:hAnsi="Arial" w:cs="Arial"/>
        </w:rPr>
        <w:t xml:space="preserve">,“ vysvětluje </w:t>
      </w:r>
      <w:r w:rsidR="00867275" w:rsidRPr="00867275">
        <w:rPr>
          <w:rFonts w:ascii="Arial" w:hAnsi="Arial" w:cs="Arial"/>
          <w:b/>
          <w:bCs/>
        </w:rPr>
        <w:t>Zbyněk Stach, konzultant ERP systému Byznys</w:t>
      </w:r>
      <w:r w:rsidR="00867275" w:rsidRPr="00867275">
        <w:rPr>
          <w:rFonts w:ascii="Arial" w:hAnsi="Arial" w:cs="Arial"/>
        </w:rPr>
        <w:t>.</w:t>
      </w:r>
    </w:p>
    <w:p w14:paraId="07BCDF5E" w14:textId="7D3E7ED7" w:rsidR="00867275" w:rsidRPr="00867275" w:rsidRDefault="00867275" w:rsidP="4A606AED">
      <w:pPr>
        <w:spacing w:line="240" w:lineRule="auto"/>
        <w:jc w:val="both"/>
        <w:rPr>
          <w:rFonts w:ascii="Arial" w:hAnsi="Arial" w:cs="Arial"/>
        </w:rPr>
      </w:pPr>
      <w:r w:rsidRPr="00867275">
        <w:rPr>
          <w:rFonts w:ascii="Arial" w:hAnsi="Arial" w:cs="Arial"/>
        </w:rPr>
        <w:t>Konzultanti ERP systému přímo ve firmě zjišťují, jak probíhají jednotlivé procesy. Sbírají informace u klíčových uživatelů na vedoucích pozicích i u zaměstnanců v provozu, protože potřebují pochopit, jak firma funguje. Výsledkem je analýza, která poté slouží jako jízdní řád pro všechny následující fáze projektu.</w:t>
      </w:r>
    </w:p>
    <w:p w14:paraId="7EE95BC1" w14:textId="59A47F6D" w:rsidR="00867275" w:rsidRPr="00867275" w:rsidRDefault="005C3D35" w:rsidP="00867275">
      <w:pPr>
        <w:spacing w:line="240" w:lineRule="auto"/>
        <w:jc w:val="both"/>
        <w:rPr>
          <w:rFonts w:ascii="Arial" w:hAnsi="Arial" w:cs="Arial"/>
        </w:rPr>
      </w:pPr>
      <w:r>
        <w:rPr>
          <w:rFonts w:ascii="Arial" w:hAnsi="Arial" w:cs="Arial"/>
        </w:rPr>
        <w:t>Internímu týmu by s</w:t>
      </w:r>
      <w:r w:rsidR="00821058">
        <w:rPr>
          <w:rFonts w:ascii="Arial" w:hAnsi="Arial" w:cs="Arial"/>
        </w:rPr>
        <w:t xml:space="preserve">polečnost měla </w:t>
      </w:r>
      <w:r w:rsidR="00867275" w:rsidRPr="00867275">
        <w:rPr>
          <w:rFonts w:ascii="Arial" w:hAnsi="Arial" w:cs="Arial"/>
        </w:rPr>
        <w:t xml:space="preserve">uvolnit na koordinaci projektu s dodavatelem dostatečnou časovou kapacitu i všechny potřebné zdroje. Je nutné počítat s velkou časovou investicí – rozsahem obvykle až dvojnásobnou ve srovnání s časem, který projektu věnuje dodavatel. </w:t>
      </w:r>
    </w:p>
    <w:p w14:paraId="5971E4D6" w14:textId="330BB308" w:rsidR="00867275" w:rsidRPr="00867275" w:rsidRDefault="00867275" w:rsidP="00867275">
      <w:pPr>
        <w:spacing w:line="240" w:lineRule="auto"/>
        <w:jc w:val="both"/>
        <w:rPr>
          <w:rFonts w:ascii="Arial" w:hAnsi="Arial" w:cs="Arial"/>
        </w:rPr>
      </w:pPr>
      <w:r w:rsidRPr="00867275">
        <w:rPr>
          <w:rFonts w:ascii="Arial" w:hAnsi="Arial" w:cs="Arial"/>
        </w:rPr>
        <w:t>„</w:t>
      </w:r>
      <w:r w:rsidRPr="00867275">
        <w:rPr>
          <w:rFonts w:ascii="Arial" w:hAnsi="Arial" w:cs="Arial"/>
          <w:i/>
          <w:iCs/>
        </w:rPr>
        <w:t>Čas investovaný do implementace ERP systému se bohatě vrátí. Hlavně v přínosech ERP systému při každodenním fungování firmy. Ovšem pouze za podmínky, že bude nasazení ERP systému provedeno jako opravdu promyšlený, strategický krok. Firma by neměla sama sebe tlačit k šibeničnímu termínu spuštění systému, ale nechat si implementaci na nejklidnější období v roce</w:t>
      </w:r>
      <w:r w:rsidRPr="00867275">
        <w:rPr>
          <w:rFonts w:ascii="Arial" w:hAnsi="Arial" w:cs="Arial"/>
        </w:rPr>
        <w:t xml:space="preserve">,“ dodává </w:t>
      </w:r>
      <w:r w:rsidR="005C4FC6" w:rsidRPr="00867275">
        <w:rPr>
          <w:rFonts w:ascii="Arial" w:hAnsi="Arial" w:cs="Arial"/>
          <w:b/>
          <w:bCs/>
        </w:rPr>
        <w:t>Roman Vinš</w:t>
      </w:r>
      <w:r w:rsidR="005C4FC6">
        <w:rPr>
          <w:rFonts w:ascii="Arial" w:hAnsi="Arial" w:cs="Arial"/>
          <w:b/>
          <w:bCs/>
        </w:rPr>
        <w:t xml:space="preserve">. </w:t>
      </w:r>
    </w:p>
    <w:p w14:paraId="0164CAF9" w14:textId="77777777" w:rsidR="00867275" w:rsidRPr="00867275" w:rsidRDefault="00867275" w:rsidP="00867275">
      <w:pPr>
        <w:spacing w:line="240" w:lineRule="auto"/>
        <w:jc w:val="both"/>
        <w:rPr>
          <w:rFonts w:ascii="Arial" w:hAnsi="Arial" w:cs="Arial"/>
          <w:b/>
          <w:bCs/>
        </w:rPr>
      </w:pPr>
      <w:r w:rsidRPr="00867275">
        <w:rPr>
          <w:rFonts w:ascii="Arial" w:hAnsi="Arial" w:cs="Arial"/>
          <w:b/>
          <w:bCs/>
        </w:rPr>
        <w:t>ERP není konkurent, ale nástroj a pomocník</w:t>
      </w:r>
    </w:p>
    <w:p w14:paraId="12CB7525" w14:textId="3C0C6F0D" w:rsidR="00867275" w:rsidRPr="00867275" w:rsidRDefault="00867275" w:rsidP="00867275">
      <w:pPr>
        <w:spacing w:line="240" w:lineRule="auto"/>
        <w:jc w:val="both"/>
        <w:rPr>
          <w:rFonts w:ascii="Arial" w:hAnsi="Arial" w:cs="Arial"/>
        </w:rPr>
      </w:pPr>
      <w:r w:rsidRPr="00867275">
        <w:rPr>
          <w:rFonts w:ascii="Arial" w:hAnsi="Arial" w:cs="Arial"/>
        </w:rPr>
        <w:lastRenderedPageBreak/>
        <w:t>Výzkum Českého statistického úřadu za rok 2023 zjistil, že ERP systémy používá pouze 29 % českých podniků. Průměr v rámci EU je přitom 43 % a Česko je v tomto ohledu pátou nejhorší zemí z evropské sedmadvacítky. „</w:t>
      </w:r>
      <w:r w:rsidRPr="00B06A88">
        <w:rPr>
          <w:rFonts w:ascii="Arial" w:hAnsi="Arial" w:cs="Arial"/>
          <w:i/>
          <w:iCs/>
        </w:rPr>
        <w:t>Vedle obav z náročné (a nákladné) implementace je jedním z důvodů tohoto zaostávání českých firem za zbytkem Evropy také zažitá představa, že digitalizace a zavádění informačních systémů vezme lidem práci. Je to rozšířený mýtus, který ale vůbec neodpovídá realitě. Ve skutečnosti funkce ERP systému řeší především úkoly, které zaměstnanci buďto nestíhají nebo ani dělat nechtějí</w:t>
      </w:r>
      <w:r w:rsidRPr="00867275">
        <w:rPr>
          <w:rFonts w:ascii="Arial" w:hAnsi="Arial" w:cs="Arial"/>
        </w:rPr>
        <w:t xml:space="preserve">,“ říká </w:t>
      </w:r>
      <w:r w:rsidR="005C4FC6">
        <w:rPr>
          <w:rFonts w:ascii="Arial" w:hAnsi="Arial" w:cs="Arial"/>
          <w:b/>
          <w:bCs/>
        </w:rPr>
        <w:t>Vinš</w:t>
      </w:r>
      <w:r w:rsidRPr="00867275">
        <w:rPr>
          <w:rFonts w:ascii="Arial" w:hAnsi="Arial" w:cs="Arial"/>
        </w:rPr>
        <w:t>.</w:t>
      </w:r>
    </w:p>
    <w:p w14:paraId="2259D93F" w14:textId="089926B9" w:rsidR="00867275" w:rsidRPr="00867275" w:rsidRDefault="00821058" w:rsidP="00867275">
      <w:pPr>
        <w:spacing w:line="240" w:lineRule="auto"/>
        <w:jc w:val="both"/>
        <w:rPr>
          <w:rFonts w:ascii="Arial" w:hAnsi="Arial" w:cs="Arial"/>
        </w:rPr>
      </w:pPr>
      <w:r w:rsidRPr="00867275">
        <w:rPr>
          <w:rFonts w:ascii="Arial" w:hAnsi="Arial" w:cs="Arial"/>
        </w:rPr>
        <w:t>Automatizace procesů pomocí ERP zpravidla řeší rutinní úkoly, které dříve zdržovaly zaměstnance od důležitějších činností – ať už jde o různé přepisování údajů, kontroly správnosti, vyhledávání dat a mnoho dalšího. Navíc ERP systém nemůže fungovat „sám o sobě“ – vždy slouží lidem, kteří s ním pracují.</w:t>
      </w:r>
      <w:r w:rsidR="003014D6">
        <w:rPr>
          <w:rFonts w:ascii="Arial" w:hAnsi="Arial" w:cs="Arial"/>
        </w:rPr>
        <w:t xml:space="preserve"> </w:t>
      </w:r>
      <w:r>
        <w:rPr>
          <w:rFonts w:ascii="Arial" w:hAnsi="Arial" w:cs="Arial"/>
        </w:rPr>
        <w:t>Z</w:t>
      </w:r>
      <w:r w:rsidRPr="00867275">
        <w:rPr>
          <w:rFonts w:ascii="Arial" w:hAnsi="Arial" w:cs="Arial"/>
        </w:rPr>
        <w:t>efektivnění procesů a úspora práce, kterou ERP systémy přinášejí</w:t>
      </w:r>
      <w:r>
        <w:rPr>
          <w:rFonts w:ascii="Arial" w:hAnsi="Arial" w:cs="Arial"/>
        </w:rPr>
        <w:t>, se o</w:t>
      </w:r>
      <w:r w:rsidR="00867275" w:rsidRPr="00867275">
        <w:rPr>
          <w:rFonts w:ascii="Arial" w:hAnsi="Arial" w:cs="Arial"/>
        </w:rPr>
        <w:t xml:space="preserve">bvykle </w:t>
      </w:r>
      <w:r>
        <w:rPr>
          <w:rFonts w:ascii="Arial" w:hAnsi="Arial" w:cs="Arial"/>
        </w:rPr>
        <w:t xml:space="preserve">začne projevovat nejdříve po </w:t>
      </w:r>
      <w:r w:rsidR="00867275" w:rsidRPr="00867275">
        <w:rPr>
          <w:rFonts w:ascii="Arial" w:hAnsi="Arial" w:cs="Arial"/>
        </w:rPr>
        <w:t>2 až 3 měsíc</w:t>
      </w:r>
      <w:r>
        <w:rPr>
          <w:rFonts w:ascii="Arial" w:hAnsi="Arial" w:cs="Arial"/>
        </w:rPr>
        <w:t xml:space="preserve">ích </w:t>
      </w:r>
      <w:r w:rsidR="00867275" w:rsidRPr="00867275">
        <w:rPr>
          <w:rFonts w:ascii="Arial" w:hAnsi="Arial" w:cs="Arial"/>
        </w:rPr>
        <w:t>po implementaci</w:t>
      </w:r>
      <w:r>
        <w:rPr>
          <w:rFonts w:ascii="Arial" w:hAnsi="Arial" w:cs="Arial"/>
        </w:rPr>
        <w:t>.</w:t>
      </w:r>
    </w:p>
    <w:p w14:paraId="6BF00BD4" w14:textId="77777777" w:rsidR="00867275" w:rsidRPr="00867275" w:rsidRDefault="00867275" w:rsidP="00867275">
      <w:pPr>
        <w:spacing w:line="240" w:lineRule="auto"/>
        <w:jc w:val="both"/>
        <w:rPr>
          <w:rFonts w:ascii="Arial" w:hAnsi="Arial" w:cs="Arial"/>
        </w:rPr>
      </w:pPr>
      <w:r w:rsidRPr="00867275">
        <w:rPr>
          <w:rFonts w:ascii="Arial" w:hAnsi="Arial" w:cs="Arial"/>
        </w:rPr>
        <w:t xml:space="preserve">Proto by zaměstnanci měli být o zavádění ERP systému informováni už od samého počátku a také se do něj maximálně zapojit. Měli by vědět, jaké úkoly za ně ERP zastane a kolik jim ušetří práce. Nezbytný je také proces adopce nového systému, tedy nejen úvodní zaškolení v práci s novými nástroji, ale také průběžné informování o možnostech zefektivnění práce a nových funkcích informačního systému. </w:t>
      </w:r>
    </w:p>
    <w:p w14:paraId="7302C693" w14:textId="77777777" w:rsidR="00867275" w:rsidRPr="00867275" w:rsidRDefault="00867275" w:rsidP="00867275">
      <w:pPr>
        <w:spacing w:line="240" w:lineRule="auto"/>
        <w:jc w:val="both"/>
        <w:rPr>
          <w:rFonts w:ascii="Arial" w:hAnsi="Arial" w:cs="Arial"/>
          <w:b/>
          <w:bCs/>
        </w:rPr>
      </w:pPr>
      <w:r w:rsidRPr="00867275">
        <w:rPr>
          <w:rFonts w:ascii="Arial" w:hAnsi="Arial" w:cs="Arial"/>
          <w:b/>
          <w:bCs/>
        </w:rPr>
        <w:t>Implementace je vlastně jen začátek</w:t>
      </w:r>
    </w:p>
    <w:p w14:paraId="4C88F60E" w14:textId="77777777" w:rsidR="00867275" w:rsidRPr="00867275" w:rsidRDefault="00867275" w:rsidP="00867275">
      <w:pPr>
        <w:spacing w:line="240" w:lineRule="auto"/>
        <w:jc w:val="both"/>
        <w:rPr>
          <w:rFonts w:ascii="Arial" w:hAnsi="Arial" w:cs="Arial"/>
        </w:rPr>
      </w:pPr>
      <w:r w:rsidRPr="00867275">
        <w:rPr>
          <w:rFonts w:ascii="Arial" w:hAnsi="Arial" w:cs="Arial"/>
        </w:rPr>
        <w:t xml:space="preserve">Zavedením nového ERP systému je zlomový okamžik, od kterého začíná jeho další rozvoj. Žádná firma by neměla zůstat stát na místě a její klíčový informační systém ji musí v dalším rozvoji podporovat. Ať už jde o akvizici nových zákazníků, zvyšování objemu výroby či obratu z obchodování nebo třeba pronikání na nové trhy. </w:t>
      </w:r>
    </w:p>
    <w:p w14:paraId="3D544C48" w14:textId="77777777" w:rsidR="00867275" w:rsidRPr="00867275" w:rsidRDefault="00867275" w:rsidP="00867275">
      <w:pPr>
        <w:spacing w:line="240" w:lineRule="auto"/>
        <w:jc w:val="both"/>
        <w:rPr>
          <w:rFonts w:ascii="Arial" w:hAnsi="Arial" w:cs="Arial"/>
        </w:rPr>
      </w:pPr>
      <w:r w:rsidRPr="00867275">
        <w:rPr>
          <w:rFonts w:ascii="Arial" w:hAnsi="Arial" w:cs="Arial"/>
        </w:rPr>
        <w:t>Poroto je velmi důležité zvolit si hned na začátku dodavatele, který bude pro firmu skutečným partnerem. Bude dlouhodobě sledovat její podnikání a dokáže rychle reagovat na změny a aktuální potřeby. Zastaralý ERP systém totiž přestává být zdrojem přidané hodnoty a konkurenční výhodou, ale stává se jen přítěží, která brání firmě v dalším rozvoji.</w:t>
      </w:r>
    </w:p>
    <w:p w14:paraId="0DF2E17C" w14:textId="4959BADC" w:rsidR="00867275" w:rsidRDefault="00867275" w:rsidP="00867275">
      <w:pPr>
        <w:spacing w:line="240" w:lineRule="auto"/>
        <w:jc w:val="both"/>
        <w:rPr>
          <w:rFonts w:ascii="Arial" w:hAnsi="Arial" w:cs="Arial"/>
        </w:rPr>
      </w:pPr>
      <w:r w:rsidRPr="00867275">
        <w:rPr>
          <w:rFonts w:ascii="Arial" w:hAnsi="Arial" w:cs="Arial"/>
        </w:rPr>
        <w:t>„</w:t>
      </w:r>
      <w:r w:rsidRPr="009505CE">
        <w:rPr>
          <w:rFonts w:ascii="Arial" w:hAnsi="Arial" w:cs="Arial"/>
          <w:i/>
          <w:iCs/>
        </w:rPr>
        <w:t>Každá firma, která používá ERP systém Byznys má svého stálého konzultanta, který je s ní od začátku a dobře zná její podnikání. Vyslechne požadavky a potřeby zákazníka, doporučí ideální cestu a také zajistí její realizaci. Konzultanti představují spojovací článek mezi technologií a rozvojem firmy, protože nasazení ERP systému je pro nás i začátkem dlouhodobé spolupráce</w:t>
      </w:r>
      <w:r w:rsidRPr="00867275">
        <w:rPr>
          <w:rFonts w:ascii="Arial" w:hAnsi="Arial" w:cs="Arial"/>
        </w:rPr>
        <w:t xml:space="preserve">,“ uzavírá </w:t>
      </w:r>
      <w:r w:rsidRPr="009505CE">
        <w:rPr>
          <w:rFonts w:ascii="Arial" w:hAnsi="Arial" w:cs="Arial"/>
          <w:b/>
          <w:bCs/>
        </w:rPr>
        <w:t>Roman Vinš, ředitel ERP systému Byznys</w:t>
      </w:r>
      <w:r w:rsidRPr="00867275">
        <w:rPr>
          <w:rFonts w:ascii="Arial" w:hAnsi="Arial" w:cs="Arial"/>
        </w:rPr>
        <w:t xml:space="preserve">.  </w:t>
      </w:r>
    </w:p>
    <w:p w14:paraId="3F306A71" w14:textId="1A6ADD90" w:rsidR="006631EB" w:rsidRDefault="006631EB" w:rsidP="006631EB">
      <w:pPr>
        <w:pBdr>
          <w:top w:val="nil"/>
          <w:left w:val="nil"/>
          <w:bottom w:val="nil"/>
          <w:right w:val="nil"/>
          <w:between w:val="nil"/>
        </w:pBdr>
        <w:spacing w:line="240" w:lineRule="auto"/>
        <w:rPr>
          <w:rFonts w:ascii="Arial" w:eastAsia="Arial" w:hAnsi="Arial" w:cs="Arial"/>
        </w:rPr>
      </w:pPr>
    </w:p>
    <w:p w14:paraId="36678209" w14:textId="5CE3612C" w:rsidR="00B2272D" w:rsidRPr="0091326E" w:rsidRDefault="008420F6" w:rsidP="006566E1">
      <w:pPr>
        <w:pBdr>
          <w:top w:val="nil"/>
          <w:left w:val="nil"/>
          <w:bottom w:val="nil"/>
          <w:right w:val="nil"/>
          <w:between w:val="nil"/>
        </w:pBdr>
        <w:spacing w:line="240" w:lineRule="auto"/>
        <w:rPr>
          <w:rFonts w:ascii="Arial" w:eastAsia="Arial" w:hAnsi="Arial" w:cs="Arial"/>
        </w:rPr>
      </w:pPr>
      <w:r w:rsidRPr="0091326E">
        <w:rPr>
          <w:rFonts w:ascii="Arial" w:eastAsia="Arial" w:hAnsi="Arial" w:cs="Arial"/>
        </w:rPr>
        <w:t>---</w:t>
      </w:r>
    </w:p>
    <w:p w14:paraId="4862ED2A" w14:textId="00FFB89C" w:rsidR="008A5E62" w:rsidRDefault="008A5E62" w:rsidP="008A5E62">
      <w:pPr>
        <w:shd w:val="clear" w:color="auto" w:fill="FFFFFF"/>
        <w:spacing w:after="0" w:line="240" w:lineRule="auto"/>
        <w:jc w:val="both"/>
        <w:rPr>
          <w:rFonts w:ascii="Arial" w:eastAsia="Arial" w:hAnsi="Arial" w:cs="Arial"/>
          <w:b/>
          <w:sz w:val="18"/>
          <w:szCs w:val="18"/>
        </w:rPr>
      </w:pPr>
    </w:p>
    <w:p w14:paraId="16314871" w14:textId="77777777" w:rsidR="00F3214B" w:rsidRDefault="008420F6">
      <w:pPr>
        <w:shd w:val="clear" w:color="auto" w:fill="FFFFFF"/>
        <w:spacing w:after="0" w:line="240" w:lineRule="auto"/>
        <w:jc w:val="both"/>
        <w:rPr>
          <w:rFonts w:ascii="Arial" w:eastAsia="Arial" w:hAnsi="Arial" w:cs="Arial"/>
          <w:b/>
          <w:sz w:val="18"/>
          <w:szCs w:val="18"/>
        </w:rPr>
      </w:pPr>
      <w:r>
        <w:rPr>
          <w:rFonts w:ascii="Arial" w:eastAsia="Arial" w:hAnsi="Arial" w:cs="Arial"/>
          <w:b/>
          <w:sz w:val="18"/>
          <w:szCs w:val="18"/>
        </w:rPr>
        <w:t xml:space="preserve">O společnosti SEYFOR  </w:t>
      </w:r>
    </w:p>
    <w:p w14:paraId="73B384A6" w14:textId="69013EA7" w:rsidR="00B2272D" w:rsidRDefault="008420F6" w:rsidP="00B34355">
      <w:pPr>
        <w:shd w:val="clear" w:color="auto" w:fill="FFFFFF"/>
        <w:spacing w:after="0" w:line="240" w:lineRule="auto"/>
        <w:jc w:val="both"/>
        <w:rPr>
          <w:rFonts w:ascii="Arial" w:eastAsia="Arial" w:hAnsi="Arial" w:cs="Arial"/>
          <w:sz w:val="18"/>
          <w:szCs w:val="18"/>
        </w:rPr>
      </w:pPr>
      <w:proofErr w:type="spellStart"/>
      <w:r>
        <w:rPr>
          <w:rFonts w:ascii="Arial" w:eastAsia="Arial" w:hAnsi="Arial" w:cs="Arial"/>
          <w:sz w:val="18"/>
          <w:szCs w:val="18"/>
        </w:rPr>
        <w:t>Seyfor</w:t>
      </w:r>
      <w:proofErr w:type="spellEnd"/>
      <w:r>
        <w:rPr>
          <w:rFonts w:ascii="Arial" w:eastAsia="Arial" w:hAnsi="Arial" w:cs="Arial"/>
          <w:sz w:val="18"/>
          <w:szCs w:val="18"/>
        </w:rPr>
        <w:t xml:space="preserve">, a.s. je jedním z velkých evropských dodavatelů ICT řešení. Společnost má přes 1 700 zaměstnanců a obsluhuje zákazníky ve 38 zemích. Dlouhodobě patří k nejrychleji rostoucím IT společnostem v regionu. Je největším výrobcem účetních, ERP a mzdových a personálních systémů v České republice, který v roce 2023 počtvrté za sebou zaznamenal 30% meziroční růst. Společnost uskutečnila v posledních letech desítky významných akvizic IT firem v České republice, na Slovensku a na Balkáně. Ovládajícími vlastníky společnosti jsou slovenská společnost </w:t>
      </w:r>
      <w:proofErr w:type="spellStart"/>
      <w:r>
        <w:rPr>
          <w:rFonts w:ascii="Arial" w:eastAsia="Arial" w:hAnsi="Arial" w:cs="Arial"/>
          <w:sz w:val="18"/>
          <w:szCs w:val="18"/>
        </w:rPr>
        <w:t>Sandberg</w:t>
      </w:r>
      <w:proofErr w:type="spellEnd"/>
      <w:r>
        <w:rPr>
          <w:rFonts w:ascii="Arial" w:eastAsia="Arial" w:hAnsi="Arial" w:cs="Arial"/>
          <w:sz w:val="18"/>
          <w:szCs w:val="18"/>
        </w:rPr>
        <w:t xml:space="preserve"> </w:t>
      </w:r>
      <w:proofErr w:type="spellStart"/>
      <w:r>
        <w:rPr>
          <w:rFonts w:ascii="Arial" w:eastAsia="Arial" w:hAnsi="Arial" w:cs="Arial"/>
          <w:sz w:val="18"/>
          <w:szCs w:val="18"/>
        </w:rPr>
        <w:t>Capital</w:t>
      </w:r>
      <w:proofErr w:type="spellEnd"/>
      <w:r>
        <w:rPr>
          <w:rFonts w:ascii="Arial" w:eastAsia="Arial" w:hAnsi="Arial" w:cs="Arial"/>
          <w:sz w:val="18"/>
          <w:szCs w:val="18"/>
        </w:rPr>
        <w:t xml:space="preserve"> a český podnikatel Martin Cígler. Firma byla původně založena v roce 1990 jako Cígler Software, v letech 2017–2022 působila pod značkou </w:t>
      </w:r>
      <w:proofErr w:type="spellStart"/>
      <w:r>
        <w:rPr>
          <w:rFonts w:ascii="Arial" w:eastAsia="Arial" w:hAnsi="Arial" w:cs="Arial"/>
          <w:sz w:val="18"/>
          <w:szCs w:val="18"/>
        </w:rPr>
        <w:t>Solitea</w:t>
      </w:r>
      <w:proofErr w:type="spellEnd"/>
      <w:r>
        <w:rPr>
          <w:rFonts w:ascii="Arial" w:eastAsia="Arial" w:hAnsi="Arial" w:cs="Arial"/>
          <w:sz w:val="18"/>
          <w:szCs w:val="18"/>
        </w:rPr>
        <w:t>.</w:t>
      </w:r>
    </w:p>
    <w:p w14:paraId="2FAD3063" w14:textId="77777777" w:rsidR="002F069E" w:rsidRDefault="002F069E" w:rsidP="00B34355">
      <w:pPr>
        <w:shd w:val="clear" w:color="auto" w:fill="FFFFFF"/>
        <w:spacing w:after="0" w:line="240" w:lineRule="auto"/>
        <w:jc w:val="both"/>
        <w:rPr>
          <w:rFonts w:ascii="Arial" w:eastAsia="Arial" w:hAnsi="Arial" w:cs="Arial"/>
          <w:sz w:val="18"/>
          <w:szCs w:val="18"/>
        </w:rPr>
      </w:pPr>
    </w:p>
    <w:p w14:paraId="1D39DC9F" w14:textId="77777777" w:rsidR="002F069E" w:rsidRPr="003014D6" w:rsidRDefault="002F069E" w:rsidP="002F069E">
      <w:pPr>
        <w:shd w:val="clear" w:color="auto" w:fill="FFFFFF"/>
        <w:spacing w:after="0" w:line="240" w:lineRule="auto"/>
        <w:jc w:val="both"/>
        <w:rPr>
          <w:rFonts w:ascii="Arial" w:eastAsia="Arial" w:hAnsi="Arial" w:cs="Arial"/>
          <w:b/>
          <w:bCs/>
          <w:sz w:val="18"/>
          <w:szCs w:val="18"/>
        </w:rPr>
      </w:pPr>
      <w:r w:rsidRPr="003014D6">
        <w:rPr>
          <w:rFonts w:ascii="Arial" w:eastAsia="Arial" w:hAnsi="Arial" w:cs="Arial"/>
          <w:b/>
          <w:bCs/>
          <w:sz w:val="18"/>
          <w:szCs w:val="18"/>
        </w:rPr>
        <w:t>O ERP systému Byznys:</w:t>
      </w:r>
    </w:p>
    <w:p w14:paraId="4AA9962E" w14:textId="3433BC15" w:rsidR="002F069E" w:rsidRDefault="002F069E" w:rsidP="002F069E">
      <w:pPr>
        <w:shd w:val="clear" w:color="auto" w:fill="FFFFFF"/>
        <w:spacing w:after="0" w:line="240" w:lineRule="auto"/>
        <w:jc w:val="both"/>
        <w:rPr>
          <w:rFonts w:ascii="Arial" w:eastAsia="Arial" w:hAnsi="Arial" w:cs="Arial"/>
          <w:sz w:val="18"/>
          <w:szCs w:val="18"/>
        </w:rPr>
      </w:pPr>
      <w:r w:rsidRPr="002F069E">
        <w:rPr>
          <w:rFonts w:ascii="Arial" w:eastAsia="Arial" w:hAnsi="Arial" w:cs="Arial"/>
          <w:sz w:val="18"/>
          <w:szCs w:val="18"/>
        </w:rPr>
        <w:t>Český podnikový informační systém Byznys patří mezi nejvyspělejší a nejrozšířenější ERP systémy pro střední a větší organizace. Dle tržního podílu patří do TOP 5 na českém trhu. Byznys představuje komplexní nástroj na řízení celého podniku</w:t>
      </w:r>
      <w:r w:rsidR="00CA5DF7">
        <w:rPr>
          <w:rFonts w:ascii="Arial" w:eastAsia="Arial" w:hAnsi="Arial" w:cs="Arial"/>
          <w:sz w:val="18"/>
          <w:szCs w:val="18"/>
        </w:rPr>
        <w:t xml:space="preserve">, který </w:t>
      </w:r>
      <w:r w:rsidR="00BF06FD">
        <w:rPr>
          <w:rFonts w:ascii="Arial" w:eastAsia="Arial" w:hAnsi="Arial" w:cs="Arial"/>
          <w:sz w:val="18"/>
          <w:szCs w:val="18"/>
        </w:rPr>
        <w:t>je úzce propojen s</w:t>
      </w:r>
      <w:r w:rsidR="00F81270">
        <w:rPr>
          <w:rFonts w:ascii="Arial" w:eastAsia="Arial" w:hAnsi="Arial" w:cs="Arial"/>
          <w:sz w:val="18"/>
          <w:szCs w:val="18"/>
        </w:rPr>
        <w:t xml:space="preserve"> týmy odborníků a konzultantů, kteří </w:t>
      </w:r>
      <w:r w:rsidR="00BF06FD">
        <w:rPr>
          <w:rFonts w:ascii="Arial" w:eastAsia="Arial" w:hAnsi="Arial" w:cs="Arial"/>
          <w:sz w:val="18"/>
          <w:szCs w:val="18"/>
        </w:rPr>
        <w:t>se dlouhodobě věnují konkrétním společnostem a detailně znají jejich procesy</w:t>
      </w:r>
      <w:r w:rsidRPr="002F069E">
        <w:rPr>
          <w:rFonts w:ascii="Arial" w:eastAsia="Arial" w:hAnsi="Arial" w:cs="Arial"/>
          <w:sz w:val="18"/>
          <w:szCs w:val="18"/>
        </w:rPr>
        <w:t xml:space="preserve">. Spojuje všechny firemní agendy do jednoho systému. Firmy mají na jednom místě data týkající se výroby, skladu, CRM, financí, logistiky, mzdy, personalistiky, projektů i např. zakázek. Byznys tak automatizuje procesy, zefektivňuje rutinní agendy, poskytuje perfektní přehled o kondici firmy a především šetří čas zaměstnancům i majitelům. V České republice používá Byznys přes 1 000 firem napříč všemi obory. Mezi zákazníky najdete firmy jako je Manufaktura, Koh-i-noor </w:t>
      </w:r>
      <w:proofErr w:type="spellStart"/>
      <w:r w:rsidRPr="002F069E">
        <w:rPr>
          <w:rFonts w:ascii="Arial" w:eastAsia="Arial" w:hAnsi="Arial" w:cs="Arial"/>
          <w:sz w:val="18"/>
          <w:szCs w:val="18"/>
        </w:rPr>
        <w:t>Hardtmuth</w:t>
      </w:r>
      <w:proofErr w:type="spellEnd"/>
      <w:r w:rsidRPr="002F069E">
        <w:rPr>
          <w:rFonts w:ascii="Arial" w:eastAsia="Arial" w:hAnsi="Arial" w:cs="Arial"/>
          <w:sz w:val="18"/>
          <w:szCs w:val="18"/>
        </w:rPr>
        <w:t xml:space="preserve">, Vltava Labe Media, </w:t>
      </w:r>
      <w:proofErr w:type="spellStart"/>
      <w:r w:rsidRPr="002F069E">
        <w:rPr>
          <w:rFonts w:ascii="Arial" w:eastAsia="Arial" w:hAnsi="Arial" w:cs="Arial"/>
          <w:sz w:val="18"/>
          <w:szCs w:val="18"/>
        </w:rPr>
        <w:t>Central</w:t>
      </w:r>
      <w:proofErr w:type="spellEnd"/>
      <w:r w:rsidRPr="002F069E">
        <w:rPr>
          <w:rFonts w:ascii="Arial" w:eastAsia="Arial" w:hAnsi="Arial" w:cs="Arial"/>
          <w:sz w:val="18"/>
          <w:szCs w:val="18"/>
        </w:rPr>
        <w:t xml:space="preserve"> Group, Bohemia Apple, </w:t>
      </w:r>
      <w:proofErr w:type="spellStart"/>
      <w:r w:rsidRPr="002F069E">
        <w:rPr>
          <w:rFonts w:ascii="Arial" w:eastAsia="Arial" w:hAnsi="Arial" w:cs="Arial"/>
          <w:sz w:val="18"/>
          <w:szCs w:val="18"/>
        </w:rPr>
        <w:t>Ryor</w:t>
      </w:r>
      <w:proofErr w:type="spellEnd"/>
      <w:r w:rsidRPr="002F069E">
        <w:rPr>
          <w:rFonts w:ascii="Arial" w:eastAsia="Arial" w:hAnsi="Arial" w:cs="Arial"/>
          <w:sz w:val="18"/>
          <w:szCs w:val="18"/>
        </w:rPr>
        <w:t xml:space="preserve"> či </w:t>
      </w:r>
      <w:proofErr w:type="spellStart"/>
      <w:r w:rsidRPr="002F069E">
        <w:rPr>
          <w:rFonts w:ascii="Arial" w:eastAsia="Arial" w:hAnsi="Arial" w:cs="Arial"/>
          <w:sz w:val="18"/>
          <w:szCs w:val="18"/>
        </w:rPr>
        <w:t>ProSpánek</w:t>
      </w:r>
      <w:proofErr w:type="spellEnd"/>
      <w:r w:rsidRPr="002F069E">
        <w:rPr>
          <w:rFonts w:ascii="Arial" w:eastAsia="Arial" w:hAnsi="Arial" w:cs="Arial"/>
          <w:sz w:val="18"/>
          <w:szCs w:val="18"/>
        </w:rPr>
        <w:t>.</w:t>
      </w:r>
    </w:p>
    <w:p w14:paraId="03C71C8E" w14:textId="77777777" w:rsidR="006566E1" w:rsidRDefault="006566E1" w:rsidP="00EE6F24">
      <w:pPr>
        <w:pStyle w:val="Bezmezer"/>
        <w:rPr>
          <w:rFonts w:ascii="Arial" w:hAnsi="Arial" w:cs="Arial"/>
          <w:b/>
          <w:sz w:val="18"/>
          <w:szCs w:val="18"/>
        </w:rPr>
      </w:pPr>
    </w:p>
    <w:p w14:paraId="5CE72605" w14:textId="58FFE39A" w:rsidR="00EE6F24" w:rsidRPr="00B34355" w:rsidRDefault="00EE6F24" w:rsidP="2CB35E24">
      <w:pPr>
        <w:spacing w:after="0" w:line="240" w:lineRule="auto"/>
        <w:rPr>
          <w:rFonts w:ascii="Arial" w:hAnsi="Arial" w:cs="Arial"/>
          <w:sz w:val="18"/>
          <w:szCs w:val="18"/>
        </w:rPr>
      </w:pPr>
    </w:p>
    <w:sectPr w:rsidR="00EE6F24" w:rsidRPr="00B34355" w:rsidSect="00FE68B2">
      <w:headerReference w:type="default" r:id="rId12"/>
      <w:footerReference w:type="even" r:id="rId13"/>
      <w:footerReference w:type="default" r:id="rId14"/>
      <w:footerReference w:type="first" r:id="rId15"/>
      <w:pgSz w:w="11906" w:h="16838"/>
      <w:pgMar w:top="1304" w:right="907" w:bottom="1304" w:left="907" w:header="709" w:footer="709"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B11F6B" w14:textId="77777777" w:rsidR="00B83572" w:rsidRDefault="00B83572">
      <w:pPr>
        <w:spacing w:after="0" w:line="240" w:lineRule="auto"/>
      </w:pPr>
      <w:r>
        <w:separator/>
      </w:r>
    </w:p>
  </w:endnote>
  <w:endnote w:type="continuationSeparator" w:id="0">
    <w:p w14:paraId="3387966E" w14:textId="77777777" w:rsidR="00B83572" w:rsidRDefault="00B83572">
      <w:pPr>
        <w:spacing w:after="0" w:line="240" w:lineRule="auto"/>
      </w:pPr>
      <w:r>
        <w:continuationSeparator/>
      </w:r>
    </w:p>
  </w:endnote>
  <w:endnote w:type="continuationNotice" w:id="1">
    <w:p w14:paraId="4479C120" w14:textId="77777777" w:rsidR="00B83572" w:rsidRDefault="00B835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00E65A" w14:textId="1E3D34DC" w:rsidR="00F3214B" w:rsidRDefault="00E847F7">
    <w:pPr>
      <w:pBdr>
        <w:top w:val="nil"/>
        <w:left w:val="nil"/>
        <w:bottom w:val="nil"/>
        <w:right w:val="nil"/>
        <w:between w:val="nil"/>
      </w:pBdr>
      <w:tabs>
        <w:tab w:val="center" w:pos="4536"/>
        <w:tab w:val="right" w:pos="9072"/>
      </w:tabs>
      <w:spacing w:after="0" w:line="240" w:lineRule="auto"/>
      <w:rPr>
        <w:color w:val="000000"/>
      </w:rPr>
    </w:pPr>
    <w:r>
      <w:rPr>
        <w:noProof/>
      </w:rPr>
      <mc:AlternateContent>
        <mc:Choice Requires="wps">
          <w:drawing>
            <wp:anchor distT="0" distB="0" distL="0" distR="0" simplePos="0" relativeHeight="251658247" behindDoc="0" locked="0" layoutInCell="1" allowOverlap="1" wp14:anchorId="2D21A068" wp14:editId="5ABDF232">
              <wp:simplePos x="635" y="635"/>
              <wp:positionH relativeFrom="page">
                <wp:align>left</wp:align>
              </wp:positionH>
              <wp:positionV relativeFrom="page">
                <wp:align>bottom</wp:align>
              </wp:positionV>
              <wp:extent cx="443865" cy="443865"/>
              <wp:effectExtent l="0" t="0" r="3175" b="0"/>
              <wp:wrapNone/>
              <wp:docPr id="2" name="Textové pole 2" descr="Seyfor: Non-public / Neveřej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599D69F" w14:textId="09CB63BD" w:rsidR="00E847F7" w:rsidRPr="00E847F7" w:rsidRDefault="00E847F7" w:rsidP="00E847F7">
                          <w:pPr>
                            <w:spacing w:after="0"/>
                            <w:rPr>
                              <w:noProof/>
                              <w:color w:val="000000"/>
                              <w:sz w:val="20"/>
                              <w:szCs w:val="20"/>
                            </w:rPr>
                          </w:pPr>
                          <w:r w:rsidRPr="00E847F7">
                            <w:rPr>
                              <w:noProof/>
                              <w:color w:val="000000"/>
                              <w:sz w:val="20"/>
                              <w:szCs w:val="20"/>
                            </w:rPr>
                            <w:t>Seyfor: Non-public / Neveřejné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D21A068" id="_x0000_t202" coordsize="21600,21600" o:spt="202" path="m,l,21600r21600,l21600,xe">
              <v:stroke joinstyle="miter"/>
              <v:path gradientshapeok="t" o:connecttype="rect"/>
            </v:shapetype>
            <v:shape id="Textové pole 2" o:spid="_x0000_s1026" type="#_x0000_t202" alt="Seyfor: Non-public / Neveřejné" style="position:absolute;margin-left:0;margin-top:0;width:34.95pt;height:34.95pt;z-index:251658247;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5599D69F" w14:textId="09CB63BD" w:rsidR="00E847F7" w:rsidRPr="00E847F7" w:rsidRDefault="00E847F7" w:rsidP="00E847F7">
                    <w:pPr>
                      <w:spacing w:after="0"/>
                      <w:rPr>
                        <w:noProof/>
                        <w:color w:val="000000"/>
                        <w:sz w:val="20"/>
                        <w:szCs w:val="20"/>
                      </w:rPr>
                    </w:pPr>
                    <w:r w:rsidRPr="00E847F7">
                      <w:rPr>
                        <w:noProof/>
                        <w:color w:val="000000"/>
                        <w:sz w:val="20"/>
                        <w:szCs w:val="20"/>
                      </w:rPr>
                      <w:t>Seyfor: Non-public / Neveřejné</w:t>
                    </w:r>
                  </w:p>
                </w:txbxContent>
              </v:textbox>
              <w10:wrap anchorx="page" anchory="page"/>
            </v:shape>
          </w:pict>
        </mc:Fallback>
      </mc:AlternateContent>
    </w:r>
    <w:r w:rsidR="008420F6">
      <w:rPr>
        <w:noProof/>
      </w:rPr>
      <mc:AlternateContent>
        <mc:Choice Requires="wps">
          <w:drawing>
            <wp:anchor distT="0" distB="0" distL="0" distR="0" simplePos="0" relativeHeight="251658243" behindDoc="0" locked="0" layoutInCell="1" hidden="0" allowOverlap="1" wp14:anchorId="4A22A464" wp14:editId="2E0967D9">
              <wp:simplePos x="0" y="0"/>
              <wp:positionH relativeFrom="column">
                <wp:posOffset>-901699</wp:posOffset>
              </wp:positionH>
              <wp:positionV relativeFrom="paragraph">
                <wp:posOffset>0</wp:posOffset>
              </wp:positionV>
              <wp:extent cx="472440" cy="472440"/>
              <wp:effectExtent l="0" t="0" r="0" b="0"/>
              <wp:wrapNone/>
              <wp:docPr id="1759037433" name="Obdélník 1759037433" descr="Seyfor: Non-public / Neveřejné"/>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006C2AC5" w14:textId="77777777" w:rsidR="00F3214B" w:rsidRDefault="008420F6">
                          <w:pPr>
                            <w:spacing w:after="0" w:line="258" w:lineRule="auto"/>
                            <w:textDirection w:val="btLr"/>
                          </w:pPr>
                          <w:proofErr w:type="spellStart"/>
                          <w:r>
                            <w:rPr>
                              <w:color w:val="000000"/>
                              <w:sz w:val="20"/>
                            </w:rPr>
                            <w:t>Seyfor</w:t>
                          </w:r>
                          <w:proofErr w:type="spellEnd"/>
                          <w:r>
                            <w:rPr>
                              <w:color w:val="000000"/>
                              <w:sz w:val="20"/>
                            </w:rPr>
                            <w:t>: Non-public / Neveřejné</w:t>
                          </w:r>
                        </w:p>
                      </w:txbxContent>
                    </wps:txbx>
                    <wps:bodyPr spcFirstLastPara="1" wrap="square" lIns="254000" tIns="0" rIns="0" bIns="190500" anchor="b" anchorCtr="0">
                      <a:noAutofit/>
                    </wps:bodyPr>
                  </wps:wsp>
                </a:graphicData>
              </a:graphic>
            </wp:anchor>
          </w:drawing>
        </mc:Choice>
        <mc:Fallback>
          <w:pict>
            <v:rect w14:anchorId="4A22A464" id="Obdélník 1759037433" o:spid="_x0000_s1027" alt="Seyfor: Non-public / Neveřejné" style="position:absolute;margin-left:-71pt;margin-top:0;width:37.2pt;height:37.2pt;z-index:251658243;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" filled="f" stroked="f">
              <v:textbox inset="20pt,0,0,15pt">
                <w:txbxContent>
                  <w:p w14:paraId="006C2AC5" w14:textId="77777777" w:rsidR="00F3214B" w:rsidRDefault="008420F6">
                    <w:pPr>
                      <w:spacing w:after="0" w:line="258" w:lineRule="auto"/>
                      <w:textDirection w:val="btLr"/>
                    </w:pPr>
                    <w:r>
                      <w:rPr>
                        <w:color w:val="000000"/>
                        <w:sz w:val="20"/>
                      </w:rPr>
                      <w:t>Seyfor: Non-public / Neveřejné</w:t>
                    </w:r>
                  </w:p>
                </w:txbxContent>
              </v:textbox>
            </v:rect>
          </w:pict>
        </mc:Fallback>
      </mc:AlternateContent>
    </w:r>
    <w:r w:rsidR="008420F6">
      <w:rPr>
        <w:noProof/>
      </w:rPr>
      <mc:AlternateContent>
        <mc:Choice Requires="wps">
          <w:drawing>
            <wp:anchor distT="0" distB="0" distL="0" distR="0" simplePos="0" relativeHeight="251658244" behindDoc="0" locked="0" layoutInCell="1" hidden="0" allowOverlap="1" wp14:anchorId="39E1A94D" wp14:editId="2128D507">
              <wp:simplePos x="0" y="0"/>
              <wp:positionH relativeFrom="column">
                <wp:posOffset>-901699</wp:posOffset>
              </wp:positionH>
              <wp:positionV relativeFrom="paragraph">
                <wp:posOffset>0</wp:posOffset>
              </wp:positionV>
              <wp:extent cx="453390" cy="453390"/>
              <wp:effectExtent l="0" t="0" r="0" b="0"/>
              <wp:wrapNone/>
              <wp:docPr id="1759037432" name="Obdélník 1759037432" descr="Seyfor: Non-public / Neveřejné"/>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44E0FA20" w14:textId="77777777" w:rsidR="00F3214B" w:rsidRDefault="008420F6">
                          <w:pPr>
                            <w:spacing w:after="0" w:line="258" w:lineRule="auto"/>
                            <w:textDirection w:val="btLr"/>
                          </w:pPr>
                          <w:proofErr w:type="spellStart"/>
                          <w:r>
                            <w:rPr>
                              <w:color w:val="000000"/>
                              <w:sz w:val="20"/>
                            </w:rPr>
                            <w:t>Seyfor</w:t>
                          </w:r>
                          <w:proofErr w:type="spellEnd"/>
                          <w:r>
                            <w:rPr>
                              <w:color w:val="000000"/>
                              <w:sz w:val="20"/>
                            </w:rPr>
                            <w:t>: Non-public / Neveřejné</w:t>
                          </w:r>
                        </w:p>
                      </w:txbxContent>
                    </wps:txbx>
                    <wps:bodyPr spcFirstLastPara="1" wrap="square" lIns="254000" tIns="0" rIns="0" bIns="190500" anchor="b" anchorCtr="0">
                      <a:noAutofit/>
                    </wps:bodyPr>
                  </wps:wsp>
                </a:graphicData>
              </a:graphic>
            </wp:anchor>
          </w:drawing>
        </mc:Choice>
        <mc:Fallback>
          <w:pict>
            <v:rect w14:anchorId="39E1A94D" id="Obdélník 1759037432" o:spid="_x0000_s1028" alt="Seyfor: Non-public / Neveřejné" style="position:absolute;margin-left:-71pt;margin-top:0;width:35.7pt;height:35.7pt;z-index:251658244;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" filled="f" stroked="f">
              <v:textbox inset="20pt,0,0,15pt">
                <w:txbxContent>
                  <w:p w14:paraId="44E0FA20" w14:textId="77777777" w:rsidR="00F3214B" w:rsidRDefault="008420F6">
                    <w:pPr>
                      <w:spacing w:after="0" w:line="258" w:lineRule="auto"/>
                      <w:textDirection w:val="btLr"/>
                    </w:pPr>
                    <w:r>
                      <w:rPr>
                        <w:color w:val="000000"/>
                        <w:sz w:val="20"/>
                      </w:rPr>
                      <w:t>Seyfor: Non-public / Neveřejné</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A3F662" w14:textId="35FC3297" w:rsidR="00F3214B" w:rsidRDefault="008420F6">
    <w:pPr>
      <w:pBdr>
        <w:top w:val="nil"/>
        <w:left w:val="nil"/>
        <w:bottom w:val="nil"/>
        <w:right w:val="nil"/>
        <w:between w:val="nil"/>
      </w:pBdr>
      <w:tabs>
        <w:tab w:val="center" w:pos="4536"/>
        <w:tab w:val="right" w:pos="9072"/>
      </w:tabs>
      <w:spacing w:after="0" w:line="240" w:lineRule="auto"/>
      <w:rPr>
        <w:color w:val="000000"/>
      </w:rPr>
    </w:pPr>
    <w:r>
      <w:rPr>
        <w:noProof/>
      </w:rPr>
      <mc:AlternateContent>
        <mc:Choice Requires="wps">
          <w:drawing>
            <wp:anchor distT="0" distB="0" distL="0" distR="0" simplePos="0" relativeHeight="251658240" behindDoc="0" locked="0" layoutInCell="1" hidden="0" allowOverlap="1" wp14:anchorId="36813028" wp14:editId="272D8F1E">
              <wp:simplePos x="0" y="0"/>
              <wp:positionH relativeFrom="column">
                <wp:posOffset>-901699</wp:posOffset>
              </wp:positionH>
              <wp:positionV relativeFrom="paragraph">
                <wp:posOffset>0</wp:posOffset>
              </wp:positionV>
              <wp:extent cx="472440" cy="472440"/>
              <wp:effectExtent l="0" t="0" r="0" b="0"/>
              <wp:wrapNone/>
              <wp:docPr id="1759037434" name="Obdélník 1759037434" descr="Seyfor: Non-public / Neveřejné"/>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7829F399" w14:textId="77777777" w:rsidR="00F3214B" w:rsidRDefault="00F3214B">
                          <w:pPr>
                            <w:spacing w:after="0" w:line="258" w:lineRule="auto"/>
                            <w:textDirection w:val="btLr"/>
                          </w:pPr>
                        </w:p>
                      </w:txbxContent>
                    </wps:txbx>
                    <wps:bodyPr spcFirstLastPara="1" wrap="square" lIns="254000" tIns="0" rIns="0" bIns="190500" anchor="b" anchorCtr="0">
                      <a:noAutofit/>
                    </wps:bodyPr>
                  </wps:wsp>
                </a:graphicData>
              </a:graphic>
            </wp:anchor>
          </w:drawing>
        </mc:Choice>
        <mc:Fallback>
          <w:pict>
            <v:rect w14:anchorId="36813028" id="Obdélník 1759037434" o:spid="_x0000_s1029" alt="Seyfor: Non-public / Neveřejné" style="position:absolute;margin-left:-71pt;margin-top:0;width:37.2pt;height:37.2pt;z-index:251658240;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" filled="f" stroked="f">
              <v:textbox inset="20pt,0,0,15pt">
                <w:txbxContent>
                  <w:p w14:paraId="7829F399" w14:textId="77777777" w:rsidR="00F3214B" w:rsidRDefault="00F3214B">
                    <w:pPr>
                      <w:spacing w:after="0" w:line="258" w:lineRule="auto"/>
                      <w:textDirection w:val="btLr"/>
                    </w:pP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5C07EB" w14:textId="0CBDB439" w:rsidR="00F3214B" w:rsidRDefault="00E847F7">
    <w:pPr>
      <w:pBdr>
        <w:top w:val="nil"/>
        <w:left w:val="nil"/>
        <w:bottom w:val="nil"/>
        <w:right w:val="nil"/>
        <w:between w:val="nil"/>
      </w:pBdr>
      <w:tabs>
        <w:tab w:val="center" w:pos="4536"/>
        <w:tab w:val="right" w:pos="9072"/>
      </w:tabs>
      <w:spacing w:after="0" w:line="240" w:lineRule="auto"/>
      <w:rPr>
        <w:color w:val="000000"/>
      </w:rPr>
    </w:pPr>
    <w:r>
      <w:rPr>
        <w:noProof/>
      </w:rPr>
      <mc:AlternateContent>
        <mc:Choice Requires="wps">
          <w:drawing>
            <wp:anchor distT="0" distB="0" distL="0" distR="0" simplePos="0" relativeHeight="251658246" behindDoc="0" locked="0" layoutInCell="1" allowOverlap="1" wp14:anchorId="64B7973E" wp14:editId="455DE011">
              <wp:simplePos x="635" y="635"/>
              <wp:positionH relativeFrom="page">
                <wp:align>left</wp:align>
              </wp:positionH>
              <wp:positionV relativeFrom="page">
                <wp:align>bottom</wp:align>
              </wp:positionV>
              <wp:extent cx="443865" cy="443865"/>
              <wp:effectExtent l="0" t="0" r="3175" b="0"/>
              <wp:wrapNone/>
              <wp:docPr id="1" name="Textové pole 1" descr="Seyfor: Non-public / Neveřej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3AF60FD" w14:textId="3A28AC11" w:rsidR="00E847F7" w:rsidRPr="00E847F7" w:rsidRDefault="00E847F7" w:rsidP="00E847F7">
                          <w:pPr>
                            <w:spacing w:after="0"/>
                            <w:rPr>
                              <w:noProof/>
                              <w:color w:val="000000"/>
                              <w:sz w:val="20"/>
                              <w:szCs w:val="20"/>
                            </w:rPr>
                          </w:pPr>
                          <w:r w:rsidRPr="00E847F7">
                            <w:rPr>
                              <w:noProof/>
                              <w:color w:val="000000"/>
                              <w:sz w:val="20"/>
                              <w:szCs w:val="20"/>
                            </w:rPr>
                            <w:t>Seyfor: Non-public / Neveřejné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4B7973E" id="_x0000_t202" coordsize="21600,21600" o:spt="202" path="m,l,21600r21600,l21600,xe">
              <v:stroke joinstyle="miter"/>
              <v:path gradientshapeok="t" o:connecttype="rect"/>
            </v:shapetype>
            <v:shape id="Textové pole 1" o:spid="_x0000_s1030" type="#_x0000_t202" alt="Seyfor: Non-public / Neveřejné" style="position:absolute;margin-left:0;margin-top:0;width:34.95pt;height:34.95pt;z-index:25165824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DR6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QVFh+730N1xqEc9Pv2lm8aLL1lPrwwhwvGOVC04RkP&#10;qaAtKQyIkhrcj7/ZYzzyjl5KWhRMSQ0qmhL1zeA+Zot5nkeBpRsCN4J9AtO7fBH95qgfALU4xWdh&#10;eYIxOKgRSgf6DTW9jtXQxQzHmiXdj/Ah9PLFN8HFep2CUEuWha3ZWR5TR84ioa/dG3N2YD3gup5g&#10;lBQr3pHfx8Y/vV0fA64gbSby27M50I46TLsd3kwU+q/3FHV92aufAA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hIw0eg8CAAAhBAAA&#10;DgAAAAAAAAAAAAAAAAAuAgAAZHJzL2Uyb0RvYy54bWxQSwECLQAUAAYACAAAACEA2G08/tcAAAAD&#10;AQAADwAAAAAAAAAAAAAAAABpBAAAZHJzL2Rvd25yZXYueG1sUEsFBgAAAAAEAAQA8wAAAG0FAAAA&#10;AA==&#10;" filled="f" stroked="f">
              <v:textbox style="mso-fit-shape-to-text:t" inset="20pt,0,0,15pt">
                <w:txbxContent>
                  <w:p w14:paraId="43AF60FD" w14:textId="3A28AC11" w:rsidR="00E847F7" w:rsidRPr="00E847F7" w:rsidRDefault="00E847F7" w:rsidP="00E847F7">
                    <w:pPr>
                      <w:spacing w:after="0"/>
                      <w:rPr>
                        <w:noProof/>
                        <w:color w:val="000000"/>
                        <w:sz w:val="20"/>
                        <w:szCs w:val="20"/>
                      </w:rPr>
                    </w:pPr>
                    <w:r w:rsidRPr="00E847F7">
                      <w:rPr>
                        <w:noProof/>
                        <w:color w:val="000000"/>
                        <w:sz w:val="20"/>
                        <w:szCs w:val="20"/>
                      </w:rPr>
                      <w:t>Seyfor: Non-public / Neveřejné</w:t>
                    </w:r>
                  </w:p>
                </w:txbxContent>
              </v:textbox>
              <w10:wrap anchorx="page" anchory="page"/>
            </v:shape>
          </w:pict>
        </mc:Fallback>
      </mc:AlternateContent>
    </w:r>
    <w:r w:rsidR="008420F6">
      <w:rPr>
        <w:noProof/>
      </w:rPr>
      <mc:AlternateContent>
        <mc:Choice Requires="wps">
          <w:drawing>
            <wp:anchor distT="0" distB="0" distL="0" distR="0" simplePos="0" relativeHeight="251658241" behindDoc="0" locked="0" layoutInCell="1" hidden="0" allowOverlap="1" wp14:anchorId="6A133751" wp14:editId="7E3DFDBB">
              <wp:simplePos x="0" y="0"/>
              <wp:positionH relativeFrom="column">
                <wp:posOffset>-901699</wp:posOffset>
              </wp:positionH>
              <wp:positionV relativeFrom="paragraph">
                <wp:posOffset>0</wp:posOffset>
              </wp:positionV>
              <wp:extent cx="472440" cy="472440"/>
              <wp:effectExtent l="0" t="0" r="0" b="0"/>
              <wp:wrapNone/>
              <wp:docPr id="1759037430" name="Obdélník 1759037430" descr="Seyfor: Non-public / Neveřejné"/>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78CA6309" w14:textId="77777777" w:rsidR="00F3214B" w:rsidRDefault="008420F6">
                          <w:pPr>
                            <w:spacing w:after="0" w:line="258" w:lineRule="auto"/>
                            <w:textDirection w:val="btLr"/>
                          </w:pPr>
                          <w:proofErr w:type="spellStart"/>
                          <w:r>
                            <w:rPr>
                              <w:color w:val="000000"/>
                              <w:sz w:val="20"/>
                            </w:rPr>
                            <w:t>Seyfor</w:t>
                          </w:r>
                          <w:proofErr w:type="spellEnd"/>
                          <w:r>
                            <w:rPr>
                              <w:color w:val="000000"/>
                              <w:sz w:val="20"/>
                            </w:rPr>
                            <w:t>: Non-public / Neveřejné</w:t>
                          </w:r>
                        </w:p>
                      </w:txbxContent>
                    </wps:txbx>
                    <wps:bodyPr spcFirstLastPara="1" wrap="square" lIns="254000" tIns="0" rIns="0" bIns="190500" anchor="b" anchorCtr="0">
                      <a:noAutofit/>
                    </wps:bodyPr>
                  </wps:wsp>
                </a:graphicData>
              </a:graphic>
            </wp:anchor>
          </w:drawing>
        </mc:Choice>
        <mc:Fallback>
          <w:pict>
            <v:rect w14:anchorId="6A133751" id="Obdélník 1759037430" o:spid="_x0000_s1031" alt="Seyfor: Non-public / Neveřejné" style="position:absolute;margin-left:-71pt;margin-top:0;width:37.2pt;height:37.2pt;z-index:251658241;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" filled="f" stroked="f">
              <v:textbox inset="20pt,0,0,15pt">
                <w:txbxContent>
                  <w:p w14:paraId="78CA6309" w14:textId="77777777" w:rsidR="00F3214B" w:rsidRDefault="008420F6">
                    <w:pPr>
                      <w:spacing w:after="0" w:line="258" w:lineRule="auto"/>
                      <w:textDirection w:val="btLr"/>
                    </w:pPr>
                    <w:r>
                      <w:rPr>
                        <w:color w:val="000000"/>
                        <w:sz w:val="20"/>
                      </w:rPr>
                      <w:t>Seyfor: Non-public / Neveřejné</w:t>
                    </w:r>
                  </w:p>
                </w:txbxContent>
              </v:textbox>
            </v:rect>
          </w:pict>
        </mc:Fallback>
      </mc:AlternateContent>
    </w:r>
    <w:r w:rsidR="008420F6">
      <w:rPr>
        <w:noProof/>
      </w:rPr>
      <mc:AlternateContent>
        <mc:Choice Requires="wps">
          <w:drawing>
            <wp:anchor distT="0" distB="0" distL="0" distR="0" simplePos="0" relativeHeight="251658242" behindDoc="0" locked="0" layoutInCell="1" hidden="0" allowOverlap="1" wp14:anchorId="2B3BF0F0" wp14:editId="3596E05C">
              <wp:simplePos x="0" y="0"/>
              <wp:positionH relativeFrom="column">
                <wp:posOffset>-901699</wp:posOffset>
              </wp:positionH>
              <wp:positionV relativeFrom="paragraph">
                <wp:posOffset>0</wp:posOffset>
              </wp:positionV>
              <wp:extent cx="453390" cy="453390"/>
              <wp:effectExtent l="0" t="0" r="0" b="0"/>
              <wp:wrapNone/>
              <wp:docPr id="1759037435" name="Obdélník 1759037435" descr="Seyfor: Non-public / Neveřejné"/>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2E5F1128" w14:textId="77777777" w:rsidR="00F3214B" w:rsidRDefault="008420F6">
                          <w:pPr>
                            <w:spacing w:after="0" w:line="258" w:lineRule="auto"/>
                            <w:textDirection w:val="btLr"/>
                          </w:pPr>
                          <w:proofErr w:type="spellStart"/>
                          <w:r>
                            <w:rPr>
                              <w:color w:val="000000"/>
                              <w:sz w:val="20"/>
                            </w:rPr>
                            <w:t>Seyfor</w:t>
                          </w:r>
                          <w:proofErr w:type="spellEnd"/>
                          <w:r>
                            <w:rPr>
                              <w:color w:val="000000"/>
                              <w:sz w:val="20"/>
                            </w:rPr>
                            <w:t>: Non-public / Neveřejné</w:t>
                          </w:r>
                        </w:p>
                      </w:txbxContent>
                    </wps:txbx>
                    <wps:bodyPr spcFirstLastPara="1" wrap="square" lIns="254000" tIns="0" rIns="0" bIns="190500" anchor="b" anchorCtr="0">
                      <a:noAutofit/>
                    </wps:bodyPr>
                  </wps:wsp>
                </a:graphicData>
              </a:graphic>
            </wp:anchor>
          </w:drawing>
        </mc:Choice>
        <mc:Fallback>
          <w:pict>
            <v:rect w14:anchorId="2B3BF0F0" id="Obdélník 1759037435" o:spid="_x0000_s1032" alt="Seyfor: Non-public / Neveřejné" style="position:absolute;margin-left:-71pt;margin-top:0;width:35.7pt;height:35.7pt;z-index:251658242;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" filled="f" stroked="f">
              <v:textbox inset="20pt,0,0,15pt">
                <w:txbxContent>
                  <w:p w14:paraId="2E5F1128" w14:textId="77777777" w:rsidR="00F3214B" w:rsidRDefault="008420F6">
                    <w:pPr>
                      <w:spacing w:after="0" w:line="258" w:lineRule="auto"/>
                      <w:textDirection w:val="btLr"/>
                    </w:pPr>
                    <w:r>
                      <w:rPr>
                        <w:color w:val="000000"/>
                        <w:sz w:val="20"/>
                      </w:rPr>
                      <w:t>Seyfor: Non-public / Neveřejné</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AE2624" w14:textId="77777777" w:rsidR="00B83572" w:rsidRDefault="00B83572">
      <w:pPr>
        <w:spacing w:after="0" w:line="240" w:lineRule="auto"/>
      </w:pPr>
      <w:r>
        <w:separator/>
      </w:r>
    </w:p>
  </w:footnote>
  <w:footnote w:type="continuationSeparator" w:id="0">
    <w:p w14:paraId="26D249FA" w14:textId="77777777" w:rsidR="00B83572" w:rsidRDefault="00B83572">
      <w:pPr>
        <w:spacing w:after="0" w:line="240" w:lineRule="auto"/>
      </w:pPr>
      <w:r>
        <w:continuationSeparator/>
      </w:r>
    </w:p>
  </w:footnote>
  <w:footnote w:type="continuationNotice" w:id="1">
    <w:p w14:paraId="2567906A" w14:textId="77777777" w:rsidR="00B83572" w:rsidRDefault="00B835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12516E" w14:textId="77777777" w:rsidR="00F3214B" w:rsidRDefault="008420F6">
    <w:pPr>
      <w:pBdr>
        <w:top w:val="nil"/>
        <w:left w:val="nil"/>
        <w:bottom w:val="nil"/>
        <w:right w:val="nil"/>
        <w:between w:val="nil"/>
      </w:pBdr>
      <w:tabs>
        <w:tab w:val="center" w:pos="4536"/>
        <w:tab w:val="right" w:pos="9072"/>
      </w:tabs>
      <w:spacing w:after="0" w:line="240" w:lineRule="auto"/>
      <w:jc w:val="right"/>
      <w:rPr>
        <w:color w:val="000000"/>
      </w:rPr>
    </w:pPr>
    <w:r>
      <w:rPr>
        <w:noProof/>
      </w:rPr>
      <w:drawing>
        <wp:anchor distT="0" distB="0" distL="114300" distR="114300" simplePos="0" relativeHeight="251658245" behindDoc="0" locked="0" layoutInCell="1" hidden="0" allowOverlap="1" wp14:anchorId="463752A9" wp14:editId="18924790">
          <wp:simplePos x="0" y="0"/>
          <wp:positionH relativeFrom="column">
            <wp:posOffset>-48260</wp:posOffset>
          </wp:positionH>
          <wp:positionV relativeFrom="paragraph">
            <wp:posOffset>-150052</wp:posOffset>
          </wp:positionV>
          <wp:extent cx="1206500" cy="347345"/>
          <wp:effectExtent l="0" t="0" r="0" b="0"/>
          <wp:wrapSquare wrapText="bothSides" distT="0" distB="0" distL="114300" distR="114300"/>
          <wp:docPr id="1759037436" name="Obrázek 175903743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06500" cy="34734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8A37747"/>
    <w:multiLevelType w:val="multilevel"/>
    <w:tmpl w:val="5FDCD0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8B46486"/>
    <w:multiLevelType w:val="hybridMultilevel"/>
    <w:tmpl w:val="41246174"/>
    <w:lvl w:ilvl="0" w:tplc="C0F4DBE4">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474760256">
    <w:abstractNumId w:val="0"/>
  </w:num>
  <w:num w:numId="2" w16cid:durableId="15573517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B"/>
    <w:rsid w:val="000008DA"/>
    <w:rsid w:val="000019DE"/>
    <w:rsid w:val="00003FC1"/>
    <w:rsid w:val="00005C36"/>
    <w:rsid w:val="00011374"/>
    <w:rsid w:val="00013609"/>
    <w:rsid w:val="000140E9"/>
    <w:rsid w:val="00015FC2"/>
    <w:rsid w:val="00017279"/>
    <w:rsid w:val="000202A4"/>
    <w:rsid w:val="00021318"/>
    <w:rsid w:val="00023279"/>
    <w:rsid w:val="00027175"/>
    <w:rsid w:val="00031875"/>
    <w:rsid w:val="000349F2"/>
    <w:rsid w:val="000365ED"/>
    <w:rsid w:val="000407CE"/>
    <w:rsid w:val="000442C5"/>
    <w:rsid w:val="00051410"/>
    <w:rsid w:val="000517FC"/>
    <w:rsid w:val="000521FA"/>
    <w:rsid w:val="00057B72"/>
    <w:rsid w:val="00066474"/>
    <w:rsid w:val="0006647D"/>
    <w:rsid w:val="00066BA0"/>
    <w:rsid w:val="0006784F"/>
    <w:rsid w:val="000727DF"/>
    <w:rsid w:val="00073755"/>
    <w:rsid w:val="00080C44"/>
    <w:rsid w:val="00084EDD"/>
    <w:rsid w:val="000875F7"/>
    <w:rsid w:val="000944CB"/>
    <w:rsid w:val="000A2E6D"/>
    <w:rsid w:val="000A325A"/>
    <w:rsid w:val="000B079C"/>
    <w:rsid w:val="000B236E"/>
    <w:rsid w:val="000B36E8"/>
    <w:rsid w:val="000B595A"/>
    <w:rsid w:val="000C49C1"/>
    <w:rsid w:val="000C635F"/>
    <w:rsid w:val="000C75FD"/>
    <w:rsid w:val="000D0F2E"/>
    <w:rsid w:val="000D1ABF"/>
    <w:rsid w:val="000D6BEC"/>
    <w:rsid w:val="000E1BA9"/>
    <w:rsid w:val="000E1EBC"/>
    <w:rsid w:val="000E3E6F"/>
    <w:rsid w:val="000E5BC1"/>
    <w:rsid w:val="000E790E"/>
    <w:rsid w:val="000F17C1"/>
    <w:rsid w:val="000F223A"/>
    <w:rsid w:val="000F38F2"/>
    <w:rsid w:val="000F73C7"/>
    <w:rsid w:val="001002ED"/>
    <w:rsid w:val="00104F99"/>
    <w:rsid w:val="00106C0B"/>
    <w:rsid w:val="00110DB7"/>
    <w:rsid w:val="00121027"/>
    <w:rsid w:val="00122106"/>
    <w:rsid w:val="00122C1F"/>
    <w:rsid w:val="001230C0"/>
    <w:rsid w:val="0013093D"/>
    <w:rsid w:val="00133B82"/>
    <w:rsid w:val="00142629"/>
    <w:rsid w:val="00146D15"/>
    <w:rsid w:val="001575E1"/>
    <w:rsid w:val="0015788A"/>
    <w:rsid w:val="00160711"/>
    <w:rsid w:val="0016156A"/>
    <w:rsid w:val="001630C3"/>
    <w:rsid w:val="0016610D"/>
    <w:rsid w:val="00166F61"/>
    <w:rsid w:val="00167560"/>
    <w:rsid w:val="00170262"/>
    <w:rsid w:val="00171A6E"/>
    <w:rsid w:val="00171EB6"/>
    <w:rsid w:val="00172096"/>
    <w:rsid w:val="00173F1B"/>
    <w:rsid w:val="001741B2"/>
    <w:rsid w:val="00181FC5"/>
    <w:rsid w:val="001860B1"/>
    <w:rsid w:val="001878C5"/>
    <w:rsid w:val="00190577"/>
    <w:rsid w:val="00191F29"/>
    <w:rsid w:val="00192526"/>
    <w:rsid w:val="00192E34"/>
    <w:rsid w:val="00193C1C"/>
    <w:rsid w:val="0019407A"/>
    <w:rsid w:val="00194813"/>
    <w:rsid w:val="001953A3"/>
    <w:rsid w:val="00197931"/>
    <w:rsid w:val="00197D98"/>
    <w:rsid w:val="001A0A91"/>
    <w:rsid w:val="001A33F5"/>
    <w:rsid w:val="001A4422"/>
    <w:rsid w:val="001B1B79"/>
    <w:rsid w:val="001B2324"/>
    <w:rsid w:val="001C32C7"/>
    <w:rsid w:val="001C559E"/>
    <w:rsid w:val="001C641B"/>
    <w:rsid w:val="001C6871"/>
    <w:rsid w:val="001D2B10"/>
    <w:rsid w:val="001D6241"/>
    <w:rsid w:val="001E2A3A"/>
    <w:rsid w:val="001E678B"/>
    <w:rsid w:val="001F05A8"/>
    <w:rsid w:val="001F2428"/>
    <w:rsid w:val="001F3A3B"/>
    <w:rsid w:val="002007C0"/>
    <w:rsid w:val="00202E06"/>
    <w:rsid w:val="00203934"/>
    <w:rsid w:val="00204727"/>
    <w:rsid w:val="00204C1A"/>
    <w:rsid w:val="002051A3"/>
    <w:rsid w:val="00205485"/>
    <w:rsid w:val="00205B4C"/>
    <w:rsid w:val="00206E09"/>
    <w:rsid w:val="00207AEA"/>
    <w:rsid w:val="002101B3"/>
    <w:rsid w:val="00211EB9"/>
    <w:rsid w:val="00213886"/>
    <w:rsid w:val="00213921"/>
    <w:rsid w:val="002142C2"/>
    <w:rsid w:val="00216DE5"/>
    <w:rsid w:val="002206F6"/>
    <w:rsid w:val="00222DA9"/>
    <w:rsid w:val="002247D5"/>
    <w:rsid w:val="00224C90"/>
    <w:rsid w:val="002273ED"/>
    <w:rsid w:val="00233A55"/>
    <w:rsid w:val="00233A7C"/>
    <w:rsid w:val="00236CBE"/>
    <w:rsid w:val="0024013B"/>
    <w:rsid w:val="00244469"/>
    <w:rsid w:val="00245E2D"/>
    <w:rsid w:val="00247C3A"/>
    <w:rsid w:val="00247DFE"/>
    <w:rsid w:val="00247FF6"/>
    <w:rsid w:val="002505A0"/>
    <w:rsid w:val="002519A2"/>
    <w:rsid w:val="002533E4"/>
    <w:rsid w:val="0025542B"/>
    <w:rsid w:val="00257CA5"/>
    <w:rsid w:val="0026055C"/>
    <w:rsid w:val="00261595"/>
    <w:rsid w:val="00261D80"/>
    <w:rsid w:val="002649E3"/>
    <w:rsid w:val="00266228"/>
    <w:rsid w:val="00266248"/>
    <w:rsid w:val="002705BA"/>
    <w:rsid w:val="00274955"/>
    <w:rsid w:val="00275C39"/>
    <w:rsid w:val="00282C8E"/>
    <w:rsid w:val="00283D5E"/>
    <w:rsid w:val="00285689"/>
    <w:rsid w:val="00286D18"/>
    <w:rsid w:val="002932C4"/>
    <w:rsid w:val="002935BB"/>
    <w:rsid w:val="002935C2"/>
    <w:rsid w:val="002948F6"/>
    <w:rsid w:val="00294F7D"/>
    <w:rsid w:val="00296F64"/>
    <w:rsid w:val="002A0714"/>
    <w:rsid w:val="002A0E14"/>
    <w:rsid w:val="002A1686"/>
    <w:rsid w:val="002A3868"/>
    <w:rsid w:val="002A55A5"/>
    <w:rsid w:val="002A5BCD"/>
    <w:rsid w:val="002B0027"/>
    <w:rsid w:val="002B14E0"/>
    <w:rsid w:val="002B24A8"/>
    <w:rsid w:val="002B305C"/>
    <w:rsid w:val="002B5ED2"/>
    <w:rsid w:val="002B784D"/>
    <w:rsid w:val="002C0F7A"/>
    <w:rsid w:val="002C612A"/>
    <w:rsid w:val="002C6744"/>
    <w:rsid w:val="002D141B"/>
    <w:rsid w:val="002D4972"/>
    <w:rsid w:val="002D50A9"/>
    <w:rsid w:val="002D757C"/>
    <w:rsid w:val="002E2B88"/>
    <w:rsid w:val="002E498E"/>
    <w:rsid w:val="002E5DBE"/>
    <w:rsid w:val="002E6F1B"/>
    <w:rsid w:val="002E6F57"/>
    <w:rsid w:val="002E73D7"/>
    <w:rsid w:val="002E7667"/>
    <w:rsid w:val="002F069E"/>
    <w:rsid w:val="002F09DB"/>
    <w:rsid w:val="002F24FC"/>
    <w:rsid w:val="002F2A4A"/>
    <w:rsid w:val="002F4837"/>
    <w:rsid w:val="002F4ACD"/>
    <w:rsid w:val="002F5945"/>
    <w:rsid w:val="002F6894"/>
    <w:rsid w:val="003014D6"/>
    <w:rsid w:val="003018A6"/>
    <w:rsid w:val="00301A65"/>
    <w:rsid w:val="00302612"/>
    <w:rsid w:val="0030606D"/>
    <w:rsid w:val="00311483"/>
    <w:rsid w:val="0031224D"/>
    <w:rsid w:val="00312F10"/>
    <w:rsid w:val="0031597D"/>
    <w:rsid w:val="003162C3"/>
    <w:rsid w:val="0031674C"/>
    <w:rsid w:val="00316D84"/>
    <w:rsid w:val="00317DF6"/>
    <w:rsid w:val="00321031"/>
    <w:rsid w:val="00322D32"/>
    <w:rsid w:val="00330C8E"/>
    <w:rsid w:val="00332322"/>
    <w:rsid w:val="003330A7"/>
    <w:rsid w:val="003334A2"/>
    <w:rsid w:val="003337D7"/>
    <w:rsid w:val="003360FA"/>
    <w:rsid w:val="00337393"/>
    <w:rsid w:val="003404A3"/>
    <w:rsid w:val="00341010"/>
    <w:rsid w:val="003432C1"/>
    <w:rsid w:val="00344C6A"/>
    <w:rsid w:val="00344F76"/>
    <w:rsid w:val="00347BBB"/>
    <w:rsid w:val="003501B3"/>
    <w:rsid w:val="0035300A"/>
    <w:rsid w:val="00365293"/>
    <w:rsid w:val="003654FC"/>
    <w:rsid w:val="00367212"/>
    <w:rsid w:val="0037055C"/>
    <w:rsid w:val="003711FD"/>
    <w:rsid w:val="003713C9"/>
    <w:rsid w:val="0037319F"/>
    <w:rsid w:val="00374167"/>
    <w:rsid w:val="00377D8B"/>
    <w:rsid w:val="003802AF"/>
    <w:rsid w:val="003811BE"/>
    <w:rsid w:val="003819C7"/>
    <w:rsid w:val="0038211A"/>
    <w:rsid w:val="00386E71"/>
    <w:rsid w:val="003873F0"/>
    <w:rsid w:val="00394869"/>
    <w:rsid w:val="00396CA7"/>
    <w:rsid w:val="003A1619"/>
    <w:rsid w:val="003A16E7"/>
    <w:rsid w:val="003A4605"/>
    <w:rsid w:val="003A6EFF"/>
    <w:rsid w:val="003B0630"/>
    <w:rsid w:val="003B0C44"/>
    <w:rsid w:val="003B46E6"/>
    <w:rsid w:val="003B4E87"/>
    <w:rsid w:val="003B7903"/>
    <w:rsid w:val="003C28EC"/>
    <w:rsid w:val="003C4F6B"/>
    <w:rsid w:val="003C613E"/>
    <w:rsid w:val="003D6931"/>
    <w:rsid w:val="003D7EA5"/>
    <w:rsid w:val="003E0D07"/>
    <w:rsid w:val="003E1770"/>
    <w:rsid w:val="003E4D69"/>
    <w:rsid w:val="003F08C8"/>
    <w:rsid w:val="003F0FA7"/>
    <w:rsid w:val="003F206E"/>
    <w:rsid w:val="003F3359"/>
    <w:rsid w:val="003F3867"/>
    <w:rsid w:val="003F69C9"/>
    <w:rsid w:val="003F7AC9"/>
    <w:rsid w:val="00400FFE"/>
    <w:rsid w:val="00401A7C"/>
    <w:rsid w:val="004025FA"/>
    <w:rsid w:val="00402791"/>
    <w:rsid w:val="00403423"/>
    <w:rsid w:val="00403489"/>
    <w:rsid w:val="00404172"/>
    <w:rsid w:val="0040552B"/>
    <w:rsid w:val="004056CC"/>
    <w:rsid w:val="004071F8"/>
    <w:rsid w:val="004112EE"/>
    <w:rsid w:val="004174A7"/>
    <w:rsid w:val="00420668"/>
    <w:rsid w:val="004231B7"/>
    <w:rsid w:val="004248E6"/>
    <w:rsid w:val="00426F59"/>
    <w:rsid w:val="004275CB"/>
    <w:rsid w:val="0043224A"/>
    <w:rsid w:val="0043330A"/>
    <w:rsid w:val="004342DF"/>
    <w:rsid w:val="0044110C"/>
    <w:rsid w:val="004411FB"/>
    <w:rsid w:val="004433F0"/>
    <w:rsid w:val="004464D9"/>
    <w:rsid w:val="00446691"/>
    <w:rsid w:val="00451751"/>
    <w:rsid w:val="0045198D"/>
    <w:rsid w:val="00452212"/>
    <w:rsid w:val="00452A16"/>
    <w:rsid w:val="00454880"/>
    <w:rsid w:val="00454B66"/>
    <w:rsid w:val="00454F59"/>
    <w:rsid w:val="00455251"/>
    <w:rsid w:val="0045596B"/>
    <w:rsid w:val="00455DE4"/>
    <w:rsid w:val="004615FD"/>
    <w:rsid w:val="00464124"/>
    <w:rsid w:val="004665B5"/>
    <w:rsid w:val="00466D76"/>
    <w:rsid w:val="004671D7"/>
    <w:rsid w:val="00470133"/>
    <w:rsid w:val="0047022E"/>
    <w:rsid w:val="00471CFE"/>
    <w:rsid w:val="00473CED"/>
    <w:rsid w:val="00474577"/>
    <w:rsid w:val="00483185"/>
    <w:rsid w:val="0048367A"/>
    <w:rsid w:val="00484EA2"/>
    <w:rsid w:val="00492C99"/>
    <w:rsid w:val="004946D0"/>
    <w:rsid w:val="00495008"/>
    <w:rsid w:val="0049678A"/>
    <w:rsid w:val="00496FD3"/>
    <w:rsid w:val="004A05E2"/>
    <w:rsid w:val="004A42F2"/>
    <w:rsid w:val="004A5523"/>
    <w:rsid w:val="004B0B91"/>
    <w:rsid w:val="004B1159"/>
    <w:rsid w:val="004B33C9"/>
    <w:rsid w:val="004B59D0"/>
    <w:rsid w:val="004B71C5"/>
    <w:rsid w:val="004C2814"/>
    <w:rsid w:val="004C34AB"/>
    <w:rsid w:val="004C3927"/>
    <w:rsid w:val="004C496D"/>
    <w:rsid w:val="004D0E96"/>
    <w:rsid w:val="004D286C"/>
    <w:rsid w:val="004D2CF9"/>
    <w:rsid w:val="004D3CF6"/>
    <w:rsid w:val="004D7193"/>
    <w:rsid w:val="004E0A92"/>
    <w:rsid w:val="004E2450"/>
    <w:rsid w:val="004E47D7"/>
    <w:rsid w:val="004E5BA9"/>
    <w:rsid w:val="004E5F33"/>
    <w:rsid w:val="004E6419"/>
    <w:rsid w:val="004E6FC5"/>
    <w:rsid w:val="004E7C09"/>
    <w:rsid w:val="004F00CF"/>
    <w:rsid w:val="004F2EB2"/>
    <w:rsid w:val="004F5919"/>
    <w:rsid w:val="005009D5"/>
    <w:rsid w:val="00507D04"/>
    <w:rsid w:val="00511A89"/>
    <w:rsid w:val="00513649"/>
    <w:rsid w:val="00513990"/>
    <w:rsid w:val="00514090"/>
    <w:rsid w:val="005145A0"/>
    <w:rsid w:val="00516013"/>
    <w:rsid w:val="00517BC0"/>
    <w:rsid w:val="00517FD7"/>
    <w:rsid w:val="00520CA6"/>
    <w:rsid w:val="0052375E"/>
    <w:rsid w:val="00524673"/>
    <w:rsid w:val="00525170"/>
    <w:rsid w:val="00533CEC"/>
    <w:rsid w:val="00535BD8"/>
    <w:rsid w:val="005431CF"/>
    <w:rsid w:val="00544006"/>
    <w:rsid w:val="00546B69"/>
    <w:rsid w:val="00550085"/>
    <w:rsid w:val="00552022"/>
    <w:rsid w:val="00555C32"/>
    <w:rsid w:val="0056303C"/>
    <w:rsid w:val="0056405E"/>
    <w:rsid w:val="00565525"/>
    <w:rsid w:val="00565C64"/>
    <w:rsid w:val="00571DE4"/>
    <w:rsid w:val="0057398F"/>
    <w:rsid w:val="00575483"/>
    <w:rsid w:val="00580347"/>
    <w:rsid w:val="005815F2"/>
    <w:rsid w:val="0058507A"/>
    <w:rsid w:val="0058517D"/>
    <w:rsid w:val="00585AFC"/>
    <w:rsid w:val="00586CCC"/>
    <w:rsid w:val="00591F46"/>
    <w:rsid w:val="00591F95"/>
    <w:rsid w:val="00594209"/>
    <w:rsid w:val="005949DD"/>
    <w:rsid w:val="0059549E"/>
    <w:rsid w:val="005A0604"/>
    <w:rsid w:val="005A1856"/>
    <w:rsid w:val="005A31BC"/>
    <w:rsid w:val="005A4B52"/>
    <w:rsid w:val="005A511B"/>
    <w:rsid w:val="005B09A6"/>
    <w:rsid w:val="005B133F"/>
    <w:rsid w:val="005B23FF"/>
    <w:rsid w:val="005B45EB"/>
    <w:rsid w:val="005B6FD3"/>
    <w:rsid w:val="005C187F"/>
    <w:rsid w:val="005C2455"/>
    <w:rsid w:val="005C3D35"/>
    <w:rsid w:val="005C444E"/>
    <w:rsid w:val="005C4FC6"/>
    <w:rsid w:val="005C6AD3"/>
    <w:rsid w:val="005D05BE"/>
    <w:rsid w:val="005D111C"/>
    <w:rsid w:val="005D2956"/>
    <w:rsid w:val="005D3113"/>
    <w:rsid w:val="005D358D"/>
    <w:rsid w:val="005D59A8"/>
    <w:rsid w:val="005E04D9"/>
    <w:rsid w:val="005E0B90"/>
    <w:rsid w:val="005E7A34"/>
    <w:rsid w:val="005E7CB1"/>
    <w:rsid w:val="005F0CF8"/>
    <w:rsid w:val="005F1257"/>
    <w:rsid w:val="005F4726"/>
    <w:rsid w:val="005F7CE6"/>
    <w:rsid w:val="0060066F"/>
    <w:rsid w:val="006009ED"/>
    <w:rsid w:val="00601DD9"/>
    <w:rsid w:val="00602DD9"/>
    <w:rsid w:val="006034DE"/>
    <w:rsid w:val="00605C5A"/>
    <w:rsid w:val="00605F71"/>
    <w:rsid w:val="00612FF9"/>
    <w:rsid w:val="00613330"/>
    <w:rsid w:val="00613B1C"/>
    <w:rsid w:val="00613B6D"/>
    <w:rsid w:val="00616072"/>
    <w:rsid w:val="006177B0"/>
    <w:rsid w:val="0062243D"/>
    <w:rsid w:val="00622842"/>
    <w:rsid w:val="006312A8"/>
    <w:rsid w:val="006312EE"/>
    <w:rsid w:val="00631956"/>
    <w:rsid w:val="0063195D"/>
    <w:rsid w:val="0063258D"/>
    <w:rsid w:val="00633CE3"/>
    <w:rsid w:val="006364B2"/>
    <w:rsid w:val="00637F08"/>
    <w:rsid w:val="00644D44"/>
    <w:rsid w:val="00645DF9"/>
    <w:rsid w:val="0064642B"/>
    <w:rsid w:val="00647DEB"/>
    <w:rsid w:val="0065082A"/>
    <w:rsid w:val="00653B45"/>
    <w:rsid w:val="006566E1"/>
    <w:rsid w:val="006605B8"/>
    <w:rsid w:val="006608B5"/>
    <w:rsid w:val="006610E4"/>
    <w:rsid w:val="00662361"/>
    <w:rsid w:val="006631EB"/>
    <w:rsid w:val="00664DCF"/>
    <w:rsid w:val="006730AA"/>
    <w:rsid w:val="00674BA1"/>
    <w:rsid w:val="00676E22"/>
    <w:rsid w:val="00677EB3"/>
    <w:rsid w:val="00680518"/>
    <w:rsid w:val="006824C6"/>
    <w:rsid w:val="006827C3"/>
    <w:rsid w:val="00682AA5"/>
    <w:rsid w:val="0068432E"/>
    <w:rsid w:val="00686095"/>
    <w:rsid w:val="00695296"/>
    <w:rsid w:val="0069547F"/>
    <w:rsid w:val="00695AAE"/>
    <w:rsid w:val="006A10C3"/>
    <w:rsid w:val="006A1769"/>
    <w:rsid w:val="006A3EDB"/>
    <w:rsid w:val="006A5E90"/>
    <w:rsid w:val="006B17CF"/>
    <w:rsid w:val="006B414F"/>
    <w:rsid w:val="006C6199"/>
    <w:rsid w:val="006D0E7A"/>
    <w:rsid w:val="006D1DBE"/>
    <w:rsid w:val="006D2089"/>
    <w:rsid w:val="006D4ADB"/>
    <w:rsid w:val="006D56AC"/>
    <w:rsid w:val="006D798A"/>
    <w:rsid w:val="006E2AFA"/>
    <w:rsid w:val="006E3232"/>
    <w:rsid w:val="006E44CB"/>
    <w:rsid w:val="006E5175"/>
    <w:rsid w:val="006E5C0E"/>
    <w:rsid w:val="006F0EFD"/>
    <w:rsid w:val="006F1377"/>
    <w:rsid w:val="006F22AC"/>
    <w:rsid w:val="006F28DE"/>
    <w:rsid w:val="006F363A"/>
    <w:rsid w:val="006F3A98"/>
    <w:rsid w:val="006F4C46"/>
    <w:rsid w:val="00701DE4"/>
    <w:rsid w:val="00703015"/>
    <w:rsid w:val="00703B08"/>
    <w:rsid w:val="00704DC6"/>
    <w:rsid w:val="00704E65"/>
    <w:rsid w:val="00705450"/>
    <w:rsid w:val="0070568B"/>
    <w:rsid w:val="007102AF"/>
    <w:rsid w:val="00710681"/>
    <w:rsid w:val="007122C2"/>
    <w:rsid w:val="007173F0"/>
    <w:rsid w:val="007200E8"/>
    <w:rsid w:val="00720B14"/>
    <w:rsid w:val="00721889"/>
    <w:rsid w:val="00721E49"/>
    <w:rsid w:val="00726E59"/>
    <w:rsid w:val="00727747"/>
    <w:rsid w:val="0073136E"/>
    <w:rsid w:val="007322BD"/>
    <w:rsid w:val="00733C2C"/>
    <w:rsid w:val="00745A81"/>
    <w:rsid w:val="00745D2A"/>
    <w:rsid w:val="00747B76"/>
    <w:rsid w:val="007512DC"/>
    <w:rsid w:val="00752C3C"/>
    <w:rsid w:val="0075385A"/>
    <w:rsid w:val="007547E2"/>
    <w:rsid w:val="00755D58"/>
    <w:rsid w:val="007565DC"/>
    <w:rsid w:val="00757644"/>
    <w:rsid w:val="00760775"/>
    <w:rsid w:val="00761242"/>
    <w:rsid w:val="007631A7"/>
    <w:rsid w:val="00765826"/>
    <w:rsid w:val="00765AFC"/>
    <w:rsid w:val="007705CB"/>
    <w:rsid w:val="00771864"/>
    <w:rsid w:val="00773832"/>
    <w:rsid w:val="007742DE"/>
    <w:rsid w:val="00776B60"/>
    <w:rsid w:val="00776C9D"/>
    <w:rsid w:val="00777083"/>
    <w:rsid w:val="00780B3E"/>
    <w:rsid w:val="00780F46"/>
    <w:rsid w:val="00781860"/>
    <w:rsid w:val="00783B0B"/>
    <w:rsid w:val="0079088F"/>
    <w:rsid w:val="00790F55"/>
    <w:rsid w:val="00793568"/>
    <w:rsid w:val="00794AE6"/>
    <w:rsid w:val="00796462"/>
    <w:rsid w:val="00796887"/>
    <w:rsid w:val="007A1CF3"/>
    <w:rsid w:val="007A41FE"/>
    <w:rsid w:val="007A61A2"/>
    <w:rsid w:val="007A6624"/>
    <w:rsid w:val="007B1345"/>
    <w:rsid w:val="007C0150"/>
    <w:rsid w:val="007C50A5"/>
    <w:rsid w:val="007C51D7"/>
    <w:rsid w:val="007C57EB"/>
    <w:rsid w:val="007C7001"/>
    <w:rsid w:val="007C7F9F"/>
    <w:rsid w:val="007D0190"/>
    <w:rsid w:val="007D12AA"/>
    <w:rsid w:val="007E0C0F"/>
    <w:rsid w:val="007E4437"/>
    <w:rsid w:val="007E6513"/>
    <w:rsid w:val="008004BE"/>
    <w:rsid w:val="00800596"/>
    <w:rsid w:val="00800F65"/>
    <w:rsid w:val="00803320"/>
    <w:rsid w:val="008059C5"/>
    <w:rsid w:val="00805D58"/>
    <w:rsid w:val="008070BB"/>
    <w:rsid w:val="00811EB7"/>
    <w:rsid w:val="00812913"/>
    <w:rsid w:val="00814370"/>
    <w:rsid w:val="0081770C"/>
    <w:rsid w:val="00821058"/>
    <w:rsid w:val="0082161A"/>
    <w:rsid w:val="00825933"/>
    <w:rsid w:val="008259D7"/>
    <w:rsid w:val="00826361"/>
    <w:rsid w:val="00826CF3"/>
    <w:rsid w:val="0082702C"/>
    <w:rsid w:val="00832966"/>
    <w:rsid w:val="008350E4"/>
    <w:rsid w:val="0083574E"/>
    <w:rsid w:val="00835927"/>
    <w:rsid w:val="00836CA0"/>
    <w:rsid w:val="00837B62"/>
    <w:rsid w:val="00840FCF"/>
    <w:rsid w:val="0084160F"/>
    <w:rsid w:val="008418E0"/>
    <w:rsid w:val="00841900"/>
    <w:rsid w:val="008420F6"/>
    <w:rsid w:val="00842269"/>
    <w:rsid w:val="0084591C"/>
    <w:rsid w:val="008475F8"/>
    <w:rsid w:val="00850B97"/>
    <w:rsid w:val="00857992"/>
    <w:rsid w:val="008609C2"/>
    <w:rsid w:val="008612B7"/>
    <w:rsid w:val="008632D0"/>
    <w:rsid w:val="00865166"/>
    <w:rsid w:val="0086558C"/>
    <w:rsid w:val="00867193"/>
    <w:rsid w:val="00867275"/>
    <w:rsid w:val="00871D25"/>
    <w:rsid w:val="0087200B"/>
    <w:rsid w:val="008767B1"/>
    <w:rsid w:val="008802E5"/>
    <w:rsid w:val="00883685"/>
    <w:rsid w:val="008862EF"/>
    <w:rsid w:val="0088661F"/>
    <w:rsid w:val="00891364"/>
    <w:rsid w:val="008915BC"/>
    <w:rsid w:val="008927F7"/>
    <w:rsid w:val="008928E9"/>
    <w:rsid w:val="008A3AD2"/>
    <w:rsid w:val="008A3EAE"/>
    <w:rsid w:val="008A5E62"/>
    <w:rsid w:val="008B02A3"/>
    <w:rsid w:val="008B0973"/>
    <w:rsid w:val="008B430B"/>
    <w:rsid w:val="008B46F3"/>
    <w:rsid w:val="008B49F3"/>
    <w:rsid w:val="008B6179"/>
    <w:rsid w:val="008B78DC"/>
    <w:rsid w:val="008B7D02"/>
    <w:rsid w:val="008C070B"/>
    <w:rsid w:val="008C189F"/>
    <w:rsid w:val="008C1C84"/>
    <w:rsid w:val="008C4CF5"/>
    <w:rsid w:val="008C72FE"/>
    <w:rsid w:val="008D364B"/>
    <w:rsid w:val="008D3C11"/>
    <w:rsid w:val="008D6E53"/>
    <w:rsid w:val="008D75B0"/>
    <w:rsid w:val="008E0C10"/>
    <w:rsid w:val="008E465D"/>
    <w:rsid w:val="008E61B3"/>
    <w:rsid w:val="008F0CFD"/>
    <w:rsid w:val="008F37C7"/>
    <w:rsid w:val="008F5F6D"/>
    <w:rsid w:val="008F726C"/>
    <w:rsid w:val="0090054E"/>
    <w:rsid w:val="00904A39"/>
    <w:rsid w:val="009056BD"/>
    <w:rsid w:val="00910DB2"/>
    <w:rsid w:val="00911F41"/>
    <w:rsid w:val="00912E7B"/>
    <w:rsid w:val="0091326E"/>
    <w:rsid w:val="0091405E"/>
    <w:rsid w:val="009154FD"/>
    <w:rsid w:val="009167F7"/>
    <w:rsid w:val="00916889"/>
    <w:rsid w:val="00916FF4"/>
    <w:rsid w:val="009177BE"/>
    <w:rsid w:val="00920B69"/>
    <w:rsid w:val="00920DFA"/>
    <w:rsid w:val="009214A7"/>
    <w:rsid w:val="00924CE3"/>
    <w:rsid w:val="00926161"/>
    <w:rsid w:val="00927630"/>
    <w:rsid w:val="009324D0"/>
    <w:rsid w:val="00932B38"/>
    <w:rsid w:val="009361B5"/>
    <w:rsid w:val="0094312D"/>
    <w:rsid w:val="00946F25"/>
    <w:rsid w:val="009505CE"/>
    <w:rsid w:val="009515AB"/>
    <w:rsid w:val="00964A34"/>
    <w:rsid w:val="00964F06"/>
    <w:rsid w:val="00965425"/>
    <w:rsid w:val="0096612E"/>
    <w:rsid w:val="0097030C"/>
    <w:rsid w:val="009722C7"/>
    <w:rsid w:val="00972E8C"/>
    <w:rsid w:val="009742BF"/>
    <w:rsid w:val="0097708A"/>
    <w:rsid w:val="00977544"/>
    <w:rsid w:val="00980714"/>
    <w:rsid w:val="00982B34"/>
    <w:rsid w:val="009869C1"/>
    <w:rsid w:val="0099015E"/>
    <w:rsid w:val="009921E0"/>
    <w:rsid w:val="00993B3F"/>
    <w:rsid w:val="00995766"/>
    <w:rsid w:val="009A143E"/>
    <w:rsid w:val="009A2CD4"/>
    <w:rsid w:val="009A48E3"/>
    <w:rsid w:val="009A75AC"/>
    <w:rsid w:val="009A7A84"/>
    <w:rsid w:val="009B0529"/>
    <w:rsid w:val="009B3B05"/>
    <w:rsid w:val="009B4D26"/>
    <w:rsid w:val="009B72D7"/>
    <w:rsid w:val="009B7770"/>
    <w:rsid w:val="009C37C6"/>
    <w:rsid w:val="009C3B5C"/>
    <w:rsid w:val="009C5D07"/>
    <w:rsid w:val="009C6A44"/>
    <w:rsid w:val="009C6BC4"/>
    <w:rsid w:val="009C7AE4"/>
    <w:rsid w:val="009D01CC"/>
    <w:rsid w:val="009D4404"/>
    <w:rsid w:val="009D48AE"/>
    <w:rsid w:val="009D5084"/>
    <w:rsid w:val="009D54D0"/>
    <w:rsid w:val="009D55FF"/>
    <w:rsid w:val="009D70E4"/>
    <w:rsid w:val="009D73DD"/>
    <w:rsid w:val="009E04B3"/>
    <w:rsid w:val="009E0D6E"/>
    <w:rsid w:val="009E49ED"/>
    <w:rsid w:val="009F1A27"/>
    <w:rsid w:val="009F1FB7"/>
    <w:rsid w:val="009F6480"/>
    <w:rsid w:val="009F6C1B"/>
    <w:rsid w:val="009F6D4A"/>
    <w:rsid w:val="009F71CE"/>
    <w:rsid w:val="00A01BDA"/>
    <w:rsid w:val="00A045F6"/>
    <w:rsid w:val="00A055E5"/>
    <w:rsid w:val="00A05EE1"/>
    <w:rsid w:val="00A06091"/>
    <w:rsid w:val="00A12E91"/>
    <w:rsid w:val="00A15048"/>
    <w:rsid w:val="00A17E43"/>
    <w:rsid w:val="00A23697"/>
    <w:rsid w:val="00A24358"/>
    <w:rsid w:val="00A268EA"/>
    <w:rsid w:val="00A270FF"/>
    <w:rsid w:val="00A33EA4"/>
    <w:rsid w:val="00A33F78"/>
    <w:rsid w:val="00A41C2D"/>
    <w:rsid w:val="00A420FD"/>
    <w:rsid w:val="00A4255E"/>
    <w:rsid w:val="00A43FF9"/>
    <w:rsid w:val="00A51E74"/>
    <w:rsid w:val="00A51FE7"/>
    <w:rsid w:val="00A52349"/>
    <w:rsid w:val="00A52584"/>
    <w:rsid w:val="00A553E0"/>
    <w:rsid w:val="00A56102"/>
    <w:rsid w:val="00A60570"/>
    <w:rsid w:val="00A61043"/>
    <w:rsid w:val="00A613D2"/>
    <w:rsid w:val="00A61C15"/>
    <w:rsid w:val="00A6504E"/>
    <w:rsid w:val="00A65CF0"/>
    <w:rsid w:val="00A67C8E"/>
    <w:rsid w:val="00A71FD3"/>
    <w:rsid w:val="00A7247F"/>
    <w:rsid w:val="00A73F6A"/>
    <w:rsid w:val="00A769D8"/>
    <w:rsid w:val="00A77AF3"/>
    <w:rsid w:val="00A77CB3"/>
    <w:rsid w:val="00A802CC"/>
    <w:rsid w:val="00A81504"/>
    <w:rsid w:val="00A820A0"/>
    <w:rsid w:val="00A93AE9"/>
    <w:rsid w:val="00A93E5F"/>
    <w:rsid w:val="00A97C5B"/>
    <w:rsid w:val="00AA3117"/>
    <w:rsid w:val="00AA4C78"/>
    <w:rsid w:val="00AB098A"/>
    <w:rsid w:val="00AB0FBD"/>
    <w:rsid w:val="00AB3E7D"/>
    <w:rsid w:val="00AB4F66"/>
    <w:rsid w:val="00AB5DAD"/>
    <w:rsid w:val="00AB7FB9"/>
    <w:rsid w:val="00AC02B1"/>
    <w:rsid w:val="00AC1D5B"/>
    <w:rsid w:val="00AC4897"/>
    <w:rsid w:val="00AC5CA2"/>
    <w:rsid w:val="00AC5FEC"/>
    <w:rsid w:val="00AD035A"/>
    <w:rsid w:val="00AD7703"/>
    <w:rsid w:val="00AE2A16"/>
    <w:rsid w:val="00AE480B"/>
    <w:rsid w:val="00AF4013"/>
    <w:rsid w:val="00AF51B8"/>
    <w:rsid w:val="00AF633C"/>
    <w:rsid w:val="00AF6436"/>
    <w:rsid w:val="00B00772"/>
    <w:rsid w:val="00B00F79"/>
    <w:rsid w:val="00B06A88"/>
    <w:rsid w:val="00B10842"/>
    <w:rsid w:val="00B127F6"/>
    <w:rsid w:val="00B12AA0"/>
    <w:rsid w:val="00B157B9"/>
    <w:rsid w:val="00B21554"/>
    <w:rsid w:val="00B2272D"/>
    <w:rsid w:val="00B23E44"/>
    <w:rsid w:val="00B26147"/>
    <w:rsid w:val="00B26803"/>
    <w:rsid w:val="00B33393"/>
    <w:rsid w:val="00B34355"/>
    <w:rsid w:val="00B3504E"/>
    <w:rsid w:val="00B36B6D"/>
    <w:rsid w:val="00B4222A"/>
    <w:rsid w:val="00B45364"/>
    <w:rsid w:val="00B50BB3"/>
    <w:rsid w:val="00B54275"/>
    <w:rsid w:val="00B601D0"/>
    <w:rsid w:val="00B60965"/>
    <w:rsid w:val="00B632F2"/>
    <w:rsid w:val="00B67346"/>
    <w:rsid w:val="00B6769F"/>
    <w:rsid w:val="00B7129B"/>
    <w:rsid w:val="00B714D3"/>
    <w:rsid w:val="00B83572"/>
    <w:rsid w:val="00B84219"/>
    <w:rsid w:val="00B90059"/>
    <w:rsid w:val="00B9034E"/>
    <w:rsid w:val="00B9180D"/>
    <w:rsid w:val="00B95B78"/>
    <w:rsid w:val="00B95E4B"/>
    <w:rsid w:val="00BA1272"/>
    <w:rsid w:val="00BA2060"/>
    <w:rsid w:val="00BA7672"/>
    <w:rsid w:val="00BA7ABA"/>
    <w:rsid w:val="00BA7B6C"/>
    <w:rsid w:val="00BB1488"/>
    <w:rsid w:val="00BB19F8"/>
    <w:rsid w:val="00BB23E1"/>
    <w:rsid w:val="00BB46C5"/>
    <w:rsid w:val="00BB46CA"/>
    <w:rsid w:val="00BB497C"/>
    <w:rsid w:val="00BB6A87"/>
    <w:rsid w:val="00BC033D"/>
    <w:rsid w:val="00BC2737"/>
    <w:rsid w:val="00BC49CA"/>
    <w:rsid w:val="00BD07FE"/>
    <w:rsid w:val="00BE067B"/>
    <w:rsid w:val="00BE3D57"/>
    <w:rsid w:val="00BF046B"/>
    <w:rsid w:val="00BF06FD"/>
    <w:rsid w:val="00BF10B9"/>
    <w:rsid w:val="00BF1FC4"/>
    <w:rsid w:val="00BF3FEC"/>
    <w:rsid w:val="00BF619E"/>
    <w:rsid w:val="00BF646A"/>
    <w:rsid w:val="00BF68D5"/>
    <w:rsid w:val="00C004B5"/>
    <w:rsid w:val="00C00F76"/>
    <w:rsid w:val="00C03A39"/>
    <w:rsid w:val="00C106C5"/>
    <w:rsid w:val="00C106EE"/>
    <w:rsid w:val="00C13F35"/>
    <w:rsid w:val="00C143FA"/>
    <w:rsid w:val="00C16190"/>
    <w:rsid w:val="00C24E2B"/>
    <w:rsid w:val="00C2592B"/>
    <w:rsid w:val="00C355E6"/>
    <w:rsid w:val="00C362C4"/>
    <w:rsid w:val="00C3706D"/>
    <w:rsid w:val="00C4038B"/>
    <w:rsid w:val="00C40553"/>
    <w:rsid w:val="00C438D1"/>
    <w:rsid w:val="00C46025"/>
    <w:rsid w:val="00C46F95"/>
    <w:rsid w:val="00C50979"/>
    <w:rsid w:val="00C532DA"/>
    <w:rsid w:val="00C542B5"/>
    <w:rsid w:val="00C563CE"/>
    <w:rsid w:val="00C57C76"/>
    <w:rsid w:val="00C61EAB"/>
    <w:rsid w:val="00C63CAD"/>
    <w:rsid w:val="00C648DF"/>
    <w:rsid w:val="00C64C12"/>
    <w:rsid w:val="00C73D6E"/>
    <w:rsid w:val="00C74826"/>
    <w:rsid w:val="00C751C9"/>
    <w:rsid w:val="00C82A60"/>
    <w:rsid w:val="00C83E32"/>
    <w:rsid w:val="00C84561"/>
    <w:rsid w:val="00C84D5F"/>
    <w:rsid w:val="00C86D87"/>
    <w:rsid w:val="00C905C3"/>
    <w:rsid w:val="00C9204A"/>
    <w:rsid w:val="00C95406"/>
    <w:rsid w:val="00C97036"/>
    <w:rsid w:val="00CA305A"/>
    <w:rsid w:val="00CA3BC1"/>
    <w:rsid w:val="00CA5DF7"/>
    <w:rsid w:val="00CB1E14"/>
    <w:rsid w:val="00CB3A62"/>
    <w:rsid w:val="00CB6098"/>
    <w:rsid w:val="00CB7787"/>
    <w:rsid w:val="00CB7BAD"/>
    <w:rsid w:val="00CC0451"/>
    <w:rsid w:val="00CC17CD"/>
    <w:rsid w:val="00CC5289"/>
    <w:rsid w:val="00CD360F"/>
    <w:rsid w:val="00CD4B10"/>
    <w:rsid w:val="00CD5308"/>
    <w:rsid w:val="00CD608F"/>
    <w:rsid w:val="00CE02F5"/>
    <w:rsid w:val="00CE037B"/>
    <w:rsid w:val="00CE106F"/>
    <w:rsid w:val="00CE37E8"/>
    <w:rsid w:val="00CE5C51"/>
    <w:rsid w:val="00CE66A9"/>
    <w:rsid w:val="00CE7A2E"/>
    <w:rsid w:val="00CF50E7"/>
    <w:rsid w:val="00CF658E"/>
    <w:rsid w:val="00D0425E"/>
    <w:rsid w:val="00D11483"/>
    <w:rsid w:val="00D12514"/>
    <w:rsid w:val="00D146F6"/>
    <w:rsid w:val="00D16602"/>
    <w:rsid w:val="00D22203"/>
    <w:rsid w:val="00D225A6"/>
    <w:rsid w:val="00D22CE0"/>
    <w:rsid w:val="00D26CA4"/>
    <w:rsid w:val="00D303F6"/>
    <w:rsid w:val="00D319AA"/>
    <w:rsid w:val="00D34EED"/>
    <w:rsid w:val="00D35EF4"/>
    <w:rsid w:val="00D3797B"/>
    <w:rsid w:val="00D4329C"/>
    <w:rsid w:val="00D43507"/>
    <w:rsid w:val="00D4599A"/>
    <w:rsid w:val="00D46D14"/>
    <w:rsid w:val="00D55017"/>
    <w:rsid w:val="00D64781"/>
    <w:rsid w:val="00D667AA"/>
    <w:rsid w:val="00D72D4E"/>
    <w:rsid w:val="00D75604"/>
    <w:rsid w:val="00D810C7"/>
    <w:rsid w:val="00D85ABD"/>
    <w:rsid w:val="00D86D65"/>
    <w:rsid w:val="00D913BA"/>
    <w:rsid w:val="00D92937"/>
    <w:rsid w:val="00D9705A"/>
    <w:rsid w:val="00D976A2"/>
    <w:rsid w:val="00DA08E8"/>
    <w:rsid w:val="00DA0B4C"/>
    <w:rsid w:val="00DA1642"/>
    <w:rsid w:val="00DA1D97"/>
    <w:rsid w:val="00DA2442"/>
    <w:rsid w:val="00DA5670"/>
    <w:rsid w:val="00DA7E01"/>
    <w:rsid w:val="00DB0ACC"/>
    <w:rsid w:val="00DB0BE0"/>
    <w:rsid w:val="00DB1EF0"/>
    <w:rsid w:val="00DB41FE"/>
    <w:rsid w:val="00DB6CE6"/>
    <w:rsid w:val="00DB6D6F"/>
    <w:rsid w:val="00DC1842"/>
    <w:rsid w:val="00DC4763"/>
    <w:rsid w:val="00DC66DB"/>
    <w:rsid w:val="00DC6E88"/>
    <w:rsid w:val="00DD15B6"/>
    <w:rsid w:val="00DD3374"/>
    <w:rsid w:val="00DD3774"/>
    <w:rsid w:val="00DD5EFC"/>
    <w:rsid w:val="00DD7802"/>
    <w:rsid w:val="00DE04C5"/>
    <w:rsid w:val="00DE1A8F"/>
    <w:rsid w:val="00DE280D"/>
    <w:rsid w:val="00DF128A"/>
    <w:rsid w:val="00E00558"/>
    <w:rsid w:val="00E01B0B"/>
    <w:rsid w:val="00E055C2"/>
    <w:rsid w:val="00E11D13"/>
    <w:rsid w:val="00E13ACA"/>
    <w:rsid w:val="00E23234"/>
    <w:rsid w:val="00E24580"/>
    <w:rsid w:val="00E25BD4"/>
    <w:rsid w:val="00E31A95"/>
    <w:rsid w:val="00E31DCA"/>
    <w:rsid w:val="00E350BE"/>
    <w:rsid w:val="00E3521D"/>
    <w:rsid w:val="00E354C5"/>
    <w:rsid w:val="00E37172"/>
    <w:rsid w:val="00E40B63"/>
    <w:rsid w:val="00E41084"/>
    <w:rsid w:val="00E41129"/>
    <w:rsid w:val="00E41817"/>
    <w:rsid w:val="00E436EF"/>
    <w:rsid w:val="00E46A37"/>
    <w:rsid w:val="00E4702A"/>
    <w:rsid w:val="00E5047E"/>
    <w:rsid w:val="00E51CA0"/>
    <w:rsid w:val="00E51EE8"/>
    <w:rsid w:val="00E52A67"/>
    <w:rsid w:val="00E53D9A"/>
    <w:rsid w:val="00E545DE"/>
    <w:rsid w:val="00E56D6A"/>
    <w:rsid w:val="00E57673"/>
    <w:rsid w:val="00E622C4"/>
    <w:rsid w:val="00E63B12"/>
    <w:rsid w:val="00E63CAE"/>
    <w:rsid w:val="00E63EA8"/>
    <w:rsid w:val="00E642F1"/>
    <w:rsid w:val="00E64D04"/>
    <w:rsid w:val="00E72B49"/>
    <w:rsid w:val="00E807AF"/>
    <w:rsid w:val="00E8097F"/>
    <w:rsid w:val="00E8342E"/>
    <w:rsid w:val="00E83BB4"/>
    <w:rsid w:val="00E847F7"/>
    <w:rsid w:val="00E86F09"/>
    <w:rsid w:val="00E86FA3"/>
    <w:rsid w:val="00E938CA"/>
    <w:rsid w:val="00E943A9"/>
    <w:rsid w:val="00E946F9"/>
    <w:rsid w:val="00E951C2"/>
    <w:rsid w:val="00E9603A"/>
    <w:rsid w:val="00EA1880"/>
    <w:rsid w:val="00EA25D5"/>
    <w:rsid w:val="00EA296C"/>
    <w:rsid w:val="00EA581B"/>
    <w:rsid w:val="00EB0150"/>
    <w:rsid w:val="00EB1097"/>
    <w:rsid w:val="00EB1EF0"/>
    <w:rsid w:val="00EB334A"/>
    <w:rsid w:val="00EB44D9"/>
    <w:rsid w:val="00EB7942"/>
    <w:rsid w:val="00EB7A20"/>
    <w:rsid w:val="00EC1B7F"/>
    <w:rsid w:val="00ED2862"/>
    <w:rsid w:val="00ED3AFB"/>
    <w:rsid w:val="00ED5346"/>
    <w:rsid w:val="00ED541F"/>
    <w:rsid w:val="00ED74A9"/>
    <w:rsid w:val="00ED7838"/>
    <w:rsid w:val="00EE3CDA"/>
    <w:rsid w:val="00EE6F24"/>
    <w:rsid w:val="00EF1B77"/>
    <w:rsid w:val="00EF70DA"/>
    <w:rsid w:val="00F03002"/>
    <w:rsid w:val="00F041B9"/>
    <w:rsid w:val="00F12B90"/>
    <w:rsid w:val="00F131AF"/>
    <w:rsid w:val="00F13AB0"/>
    <w:rsid w:val="00F1637D"/>
    <w:rsid w:val="00F178EE"/>
    <w:rsid w:val="00F219B8"/>
    <w:rsid w:val="00F23CC4"/>
    <w:rsid w:val="00F24AE8"/>
    <w:rsid w:val="00F30F0B"/>
    <w:rsid w:val="00F31DA0"/>
    <w:rsid w:val="00F3214B"/>
    <w:rsid w:val="00F370BC"/>
    <w:rsid w:val="00F41711"/>
    <w:rsid w:val="00F42490"/>
    <w:rsid w:val="00F4372B"/>
    <w:rsid w:val="00F43DB1"/>
    <w:rsid w:val="00F44732"/>
    <w:rsid w:val="00F461F4"/>
    <w:rsid w:val="00F53ED3"/>
    <w:rsid w:val="00F541F1"/>
    <w:rsid w:val="00F545F5"/>
    <w:rsid w:val="00F569B8"/>
    <w:rsid w:val="00F616EE"/>
    <w:rsid w:val="00F65F80"/>
    <w:rsid w:val="00F667EA"/>
    <w:rsid w:val="00F6707D"/>
    <w:rsid w:val="00F7061E"/>
    <w:rsid w:val="00F7223B"/>
    <w:rsid w:val="00F72FD1"/>
    <w:rsid w:val="00F73A9E"/>
    <w:rsid w:val="00F81270"/>
    <w:rsid w:val="00F877F7"/>
    <w:rsid w:val="00F90787"/>
    <w:rsid w:val="00F93188"/>
    <w:rsid w:val="00F94885"/>
    <w:rsid w:val="00F949A1"/>
    <w:rsid w:val="00FA327C"/>
    <w:rsid w:val="00FA331B"/>
    <w:rsid w:val="00FA4367"/>
    <w:rsid w:val="00FA7C01"/>
    <w:rsid w:val="00FB0540"/>
    <w:rsid w:val="00FB187E"/>
    <w:rsid w:val="00FB6004"/>
    <w:rsid w:val="00FC052E"/>
    <w:rsid w:val="00FC1298"/>
    <w:rsid w:val="00FC3BA5"/>
    <w:rsid w:val="00FC6065"/>
    <w:rsid w:val="00FD44A0"/>
    <w:rsid w:val="00FD4560"/>
    <w:rsid w:val="00FD6AC3"/>
    <w:rsid w:val="00FE5A3A"/>
    <w:rsid w:val="00FE68B2"/>
    <w:rsid w:val="00FE76BB"/>
    <w:rsid w:val="00FF072A"/>
    <w:rsid w:val="00FF0780"/>
    <w:rsid w:val="00FF10F7"/>
    <w:rsid w:val="00FF3550"/>
    <w:rsid w:val="00FF43EA"/>
    <w:rsid w:val="00FF4BB3"/>
    <w:rsid w:val="00FF6492"/>
    <w:rsid w:val="00FF672E"/>
    <w:rsid w:val="02F69321"/>
    <w:rsid w:val="03D02752"/>
    <w:rsid w:val="0466C94F"/>
    <w:rsid w:val="05A1E016"/>
    <w:rsid w:val="05B24815"/>
    <w:rsid w:val="08DEABD7"/>
    <w:rsid w:val="08EC8217"/>
    <w:rsid w:val="090E0739"/>
    <w:rsid w:val="09A04649"/>
    <w:rsid w:val="0A3B234D"/>
    <w:rsid w:val="0B141156"/>
    <w:rsid w:val="0B86733D"/>
    <w:rsid w:val="0C274C7B"/>
    <w:rsid w:val="0C642C32"/>
    <w:rsid w:val="0C7FE445"/>
    <w:rsid w:val="0CD43FE7"/>
    <w:rsid w:val="0CEB360F"/>
    <w:rsid w:val="0D8C0DAD"/>
    <w:rsid w:val="0E2043CE"/>
    <w:rsid w:val="0E904365"/>
    <w:rsid w:val="0EA14C66"/>
    <w:rsid w:val="0F830A39"/>
    <w:rsid w:val="0FC0E24B"/>
    <w:rsid w:val="10C862EE"/>
    <w:rsid w:val="114FC993"/>
    <w:rsid w:val="120A1658"/>
    <w:rsid w:val="12A54144"/>
    <w:rsid w:val="12B9CCB8"/>
    <w:rsid w:val="141219AE"/>
    <w:rsid w:val="14380594"/>
    <w:rsid w:val="149C078C"/>
    <w:rsid w:val="14D9AAA4"/>
    <w:rsid w:val="15017E22"/>
    <w:rsid w:val="16D26B61"/>
    <w:rsid w:val="178D3DDB"/>
    <w:rsid w:val="17E9DB53"/>
    <w:rsid w:val="193BF19F"/>
    <w:rsid w:val="193C8917"/>
    <w:rsid w:val="1B767F72"/>
    <w:rsid w:val="1C2483D8"/>
    <w:rsid w:val="1C33C576"/>
    <w:rsid w:val="1ED3000A"/>
    <w:rsid w:val="1EEF5A2D"/>
    <w:rsid w:val="1F0E815E"/>
    <w:rsid w:val="1FB05D27"/>
    <w:rsid w:val="20616245"/>
    <w:rsid w:val="213AF2B1"/>
    <w:rsid w:val="21CADAA5"/>
    <w:rsid w:val="226EB8C5"/>
    <w:rsid w:val="22B6769E"/>
    <w:rsid w:val="240A8926"/>
    <w:rsid w:val="248CB7EF"/>
    <w:rsid w:val="24CD52EF"/>
    <w:rsid w:val="2624FEB4"/>
    <w:rsid w:val="2772AEDF"/>
    <w:rsid w:val="27AC864F"/>
    <w:rsid w:val="27B51618"/>
    <w:rsid w:val="27DBBAA6"/>
    <w:rsid w:val="2820B195"/>
    <w:rsid w:val="282862D2"/>
    <w:rsid w:val="2861FA62"/>
    <w:rsid w:val="289FEF66"/>
    <w:rsid w:val="28CF91EE"/>
    <w:rsid w:val="291AC686"/>
    <w:rsid w:val="2AE2EFED"/>
    <w:rsid w:val="2CB35E24"/>
    <w:rsid w:val="2E4084A5"/>
    <w:rsid w:val="2EB406F6"/>
    <w:rsid w:val="2EC890C6"/>
    <w:rsid w:val="2EE0D2A2"/>
    <w:rsid w:val="2FCC8501"/>
    <w:rsid w:val="2FF93652"/>
    <w:rsid w:val="309528D5"/>
    <w:rsid w:val="3140D58C"/>
    <w:rsid w:val="316AD610"/>
    <w:rsid w:val="316CC574"/>
    <w:rsid w:val="32264F07"/>
    <w:rsid w:val="32B4F7FC"/>
    <w:rsid w:val="32D52040"/>
    <w:rsid w:val="33D0C69F"/>
    <w:rsid w:val="34C65919"/>
    <w:rsid w:val="357139A7"/>
    <w:rsid w:val="358DE183"/>
    <w:rsid w:val="360F57F6"/>
    <w:rsid w:val="36EA1BE8"/>
    <w:rsid w:val="374F29B6"/>
    <w:rsid w:val="37F78BDC"/>
    <w:rsid w:val="3B3663EB"/>
    <w:rsid w:val="3C46E371"/>
    <w:rsid w:val="3D4DD333"/>
    <w:rsid w:val="3DE57890"/>
    <w:rsid w:val="406E86F3"/>
    <w:rsid w:val="4182CF55"/>
    <w:rsid w:val="41D0AAB3"/>
    <w:rsid w:val="42A8F165"/>
    <w:rsid w:val="434BD021"/>
    <w:rsid w:val="441C567E"/>
    <w:rsid w:val="44396471"/>
    <w:rsid w:val="46B3F3B0"/>
    <w:rsid w:val="46EE3CC9"/>
    <w:rsid w:val="473BEEEC"/>
    <w:rsid w:val="48F76CD8"/>
    <w:rsid w:val="49894978"/>
    <w:rsid w:val="49B2E263"/>
    <w:rsid w:val="4A606AED"/>
    <w:rsid w:val="4B79745C"/>
    <w:rsid w:val="4B7D4E75"/>
    <w:rsid w:val="4BFE857F"/>
    <w:rsid w:val="4D246ABB"/>
    <w:rsid w:val="4EC03B1C"/>
    <w:rsid w:val="4F9DD0DC"/>
    <w:rsid w:val="4FA45174"/>
    <w:rsid w:val="50B06BE5"/>
    <w:rsid w:val="51FF2C91"/>
    <w:rsid w:val="520442E1"/>
    <w:rsid w:val="525002FB"/>
    <w:rsid w:val="526A3096"/>
    <w:rsid w:val="5359B1F6"/>
    <w:rsid w:val="5492EB93"/>
    <w:rsid w:val="54D93AA5"/>
    <w:rsid w:val="551682B4"/>
    <w:rsid w:val="560A9BEE"/>
    <w:rsid w:val="58EB960C"/>
    <w:rsid w:val="59706B0F"/>
    <w:rsid w:val="5980698E"/>
    <w:rsid w:val="5A4A12C7"/>
    <w:rsid w:val="5B3EF905"/>
    <w:rsid w:val="5DB8FEA8"/>
    <w:rsid w:val="5DBB7A28"/>
    <w:rsid w:val="5DBF4D04"/>
    <w:rsid w:val="5F4A01D1"/>
    <w:rsid w:val="5F836022"/>
    <w:rsid w:val="601B3338"/>
    <w:rsid w:val="604494F2"/>
    <w:rsid w:val="6056A4AA"/>
    <w:rsid w:val="607E114A"/>
    <w:rsid w:val="60F85924"/>
    <w:rsid w:val="6114B347"/>
    <w:rsid w:val="627DD7D0"/>
    <w:rsid w:val="629A50A3"/>
    <w:rsid w:val="6386F059"/>
    <w:rsid w:val="63E375BB"/>
    <w:rsid w:val="65BB2B48"/>
    <w:rsid w:val="66278BB3"/>
    <w:rsid w:val="664E3041"/>
    <w:rsid w:val="66B1DFD8"/>
    <w:rsid w:val="6780AEF5"/>
    <w:rsid w:val="67EE2C50"/>
    <w:rsid w:val="69F6FB2B"/>
    <w:rsid w:val="6A7270B9"/>
    <w:rsid w:val="6AF2DD7A"/>
    <w:rsid w:val="6B3E2D5D"/>
    <w:rsid w:val="6BEC54EC"/>
    <w:rsid w:val="6C20BEAB"/>
    <w:rsid w:val="6D89F8B2"/>
    <w:rsid w:val="6DEE70F2"/>
    <w:rsid w:val="6E3E16F3"/>
    <w:rsid w:val="70304289"/>
    <w:rsid w:val="709141F3"/>
    <w:rsid w:val="745B19A1"/>
    <w:rsid w:val="74B17DDF"/>
    <w:rsid w:val="757B7B5C"/>
    <w:rsid w:val="76788ED2"/>
    <w:rsid w:val="76EBE409"/>
    <w:rsid w:val="77B906CE"/>
    <w:rsid w:val="78509D17"/>
    <w:rsid w:val="787379A3"/>
    <w:rsid w:val="78FF77BB"/>
    <w:rsid w:val="791FCCB0"/>
    <w:rsid w:val="7C72E68D"/>
    <w:rsid w:val="7E963C54"/>
    <w:rsid w:val="7FA199AC"/>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DC3B23"/>
  <w15:docId w15:val="{11A40DCC-246A-499B-A80A-CD19FEE77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Revize">
    <w:name w:val="Revision"/>
    <w:hidden/>
    <w:uiPriority w:val="99"/>
    <w:semiHidden/>
    <w:rsid w:val="008612B7"/>
    <w:pPr>
      <w:spacing w:after="0" w:line="240" w:lineRule="auto"/>
    </w:pPr>
  </w:style>
  <w:style w:type="paragraph" w:styleId="Nzev">
    <w:name w:val="Title"/>
    <w:basedOn w:val="Normln"/>
    <w:next w:val="Normln"/>
    <w:uiPriority w:val="10"/>
    <w:qFormat/>
    <w:pPr>
      <w:keepNext/>
      <w:keepLines/>
      <w:spacing w:before="480" w:after="120"/>
    </w:pPr>
    <w:rPr>
      <w:b/>
      <w:sz w:val="72"/>
      <w:szCs w:val="72"/>
    </w:rPr>
  </w:style>
  <w:style w:type="table" w:customStyle="1" w:styleId="TableNormal1">
    <w:name w:val="Table Normal1"/>
    <w:rsid w:val="006327CC"/>
    <w:tblPr>
      <w:tblCellMar>
        <w:top w:w="0" w:type="dxa"/>
        <w:left w:w="0" w:type="dxa"/>
        <w:bottom w:w="0" w:type="dxa"/>
        <w:right w:w="0" w:type="dxa"/>
      </w:tblCellMar>
    </w:tbl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paragraph" w:styleId="Normlnweb">
    <w:name w:val="Normal (Web)"/>
    <w:basedOn w:val="Normln"/>
    <w:uiPriority w:val="99"/>
    <w:unhideWhenUsed/>
    <w:rsid w:val="00FE4387"/>
    <w:pPr>
      <w:spacing w:before="100" w:beforeAutospacing="1" w:after="100" w:afterAutospacing="1" w:line="240" w:lineRule="auto"/>
    </w:pPr>
    <w:rPr>
      <w:rFonts w:ascii="Times New Roman" w:eastAsia="Times New Roman" w:hAnsi="Times New Roman" w:cs="Times New Roman"/>
      <w:sz w:val="24"/>
      <w:szCs w:val="24"/>
    </w:rPr>
  </w:style>
  <w:style w:type="paragraph" w:styleId="Zhlav">
    <w:name w:val="header"/>
    <w:basedOn w:val="Normln"/>
    <w:link w:val="ZhlavChar"/>
    <w:uiPriority w:val="99"/>
    <w:unhideWhenUsed/>
    <w:rsid w:val="00D6600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66007"/>
  </w:style>
  <w:style w:type="paragraph" w:styleId="Zpat">
    <w:name w:val="footer"/>
    <w:basedOn w:val="Normln"/>
    <w:link w:val="ZpatChar"/>
    <w:uiPriority w:val="99"/>
    <w:semiHidden/>
    <w:unhideWhenUsed/>
    <w:rsid w:val="00D66007"/>
    <w:pPr>
      <w:tabs>
        <w:tab w:val="center" w:pos="4536"/>
        <w:tab w:val="right" w:pos="9072"/>
      </w:tabs>
      <w:spacing w:after="0" w:line="240" w:lineRule="auto"/>
    </w:pPr>
  </w:style>
  <w:style w:type="character" w:customStyle="1" w:styleId="ZpatChar">
    <w:name w:val="Zápatí Char"/>
    <w:basedOn w:val="Standardnpsmoodstavce"/>
    <w:link w:val="Zpat"/>
    <w:uiPriority w:val="99"/>
    <w:semiHidden/>
    <w:rsid w:val="00D66007"/>
  </w:style>
  <w:style w:type="paragraph" w:styleId="Odstavecseseznamem">
    <w:name w:val="List Paragraph"/>
    <w:basedOn w:val="Normln"/>
    <w:uiPriority w:val="34"/>
    <w:qFormat/>
    <w:rsid w:val="00B227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Standardnpsmoodstavce"/>
    <w:rsid w:val="00B2272D"/>
  </w:style>
  <w:style w:type="character" w:styleId="Hypertextovodkaz">
    <w:name w:val="Hyperlink"/>
    <w:basedOn w:val="Standardnpsmoodstavce"/>
    <w:uiPriority w:val="99"/>
    <w:unhideWhenUsed/>
    <w:rsid w:val="00B2272D"/>
    <w:rPr>
      <w:color w:val="0000FF"/>
      <w:u w:val="single"/>
    </w:rPr>
  </w:style>
  <w:style w:type="paragraph" w:styleId="Bezmezer">
    <w:name w:val="No Spacing"/>
    <w:uiPriority w:val="1"/>
    <w:qFormat/>
    <w:rsid w:val="00EE6F24"/>
    <w:pPr>
      <w:spacing w:after="0" w:line="240" w:lineRule="auto"/>
    </w:pPr>
    <w:rPr>
      <w:rFonts w:asciiTheme="minorHAnsi" w:eastAsiaTheme="minorHAnsi" w:hAnsiTheme="minorHAnsi" w:cstheme="minorBidi"/>
      <w:lang w:eastAsia="en-US"/>
    </w:rPr>
  </w:style>
  <w:style w:type="character" w:styleId="Zmnka">
    <w:name w:val="Mention"/>
    <w:basedOn w:val="Standardnpsmoodstavce"/>
    <w:uiPriority w:val="99"/>
    <w:unhideWhenUsed/>
    <w:rsid w:val="00330C8E"/>
    <w:rPr>
      <w:color w:val="2B579A"/>
      <w:shd w:val="clear" w:color="auto" w:fill="E6E6E6"/>
    </w:rPr>
  </w:style>
  <w:style w:type="character" w:styleId="Sledovanodkaz">
    <w:name w:val="FollowedHyperlink"/>
    <w:basedOn w:val="Standardnpsmoodstavce"/>
    <w:uiPriority w:val="99"/>
    <w:semiHidden/>
    <w:unhideWhenUsed/>
    <w:rsid w:val="00330C8E"/>
    <w:rPr>
      <w:color w:val="800080" w:themeColor="followedHyperlink"/>
      <w:u w:val="single"/>
    </w:rPr>
  </w:style>
  <w:style w:type="character" w:styleId="Nevyeenzmnka">
    <w:name w:val="Unresolved Mention"/>
    <w:basedOn w:val="Standardnpsmoodstavce"/>
    <w:uiPriority w:val="99"/>
    <w:semiHidden/>
    <w:unhideWhenUsed/>
    <w:rsid w:val="00A93E5F"/>
    <w:rPr>
      <w:color w:val="605E5C"/>
      <w:shd w:val="clear" w:color="auto" w:fill="E1DFDD"/>
    </w:rPr>
  </w:style>
  <w:style w:type="paragraph" w:styleId="Textkomente">
    <w:name w:val="annotation text"/>
    <w:basedOn w:val="Normln"/>
    <w:link w:val="TextkomenteChar"/>
    <w:uiPriority w:val="99"/>
    <w:unhideWhenUsed/>
    <w:rsid w:val="006034DE"/>
    <w:pPr>
      <w:spacing w:line="240" w:lineRule="auto"/>
    </w:pPr>
    <w:rPr>
      <w:sz w:val="20"/>
      <w:szCs w:val="20"/>
    </w:rPr>
  </w:style>
  <w:style w:type="character" w:customStyle="1" w:styleId="TextkomenteChar">
    <w:name w:val="Text komentáře Char"/>
    <w:basedOn w:val="Standardnpsmoodstavce"/>
    <w:link w:val="Textkomente"/>
    <w:uiPriority w:val="99"/>
    <w:rsid w:val="006034DE"/>
    <w:rPr>
      <w:sz w:val="20"/>
      <w:szCs w:val="20"/>
    </w:rPr>
  </w:style>
  <w:style w:type="character" w:styleId="Odkaznakoment">
    <w:name w:val="annotation reference"/>
    <w:basedOn w:val="Standardnpsmoodstavce"/>
    <w:uiPriority w:val="99"/>
    <w:semiHidden/>
    <w:unhideWhenUsed/>
    <w:rsid w:val="006034DE"/>
    <w:rPr>
      <w:sz w:val="16"/>
      <w:szCs w:val="16"/>
    </w:rPr>
  </w:style>
  <w:style w:type="paragraph" w:styleId="Pedmtkomente">
    <w:name w:val="annotation subject"/>
    <w:basedOn w:val="Textkomente"/>
    <w:next w:val="Textkomente"/>
    <w:link w:val="PedmtkomenteChar"/>
    <w:uiPriority w:val="99"/>
    <w:semiHidden/>
    <w:unhideWhenUsed/>
    <w:rsid w:val="00E25BD4"/>
    <w:rPr>
      <w:b/>
      <w:bCs/>
    </w:rPr>
  </w:style>
  <w:style w:type="character" w:customStyle="1" w:styleId="PedmtkomenteChar">
    <w:name w:val="Předmět komentáře Char"/>
    <w:basedOn w:val="TextkomenteChar"/>
    <w:link w:val="Pedmtkomente"/>
    <w:uiPriority w:val="99"/>
    <w:semiHidden/>
    <w:rsid w:val="00E25BD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7856749">
      <w:bodyDiv w:val="1"/>
      <w:marLeft w:val="0"/>
      <w:marRight w:val="0"/>
      <w:marTop w:val="0"/>
      <w:marBottom w:val="0"/>
      <w:divBdr>
        <w:top w:val="none" w:sz="0" w:space="0" w:color="auto"/>
        <w:left w:val="none" w:sz="0" w:space="0" w:color="auto"/>
        <w:bottom w:val="none" w:sz="0" w:space="0" w:color="auto"/>
        <w:right w:val="none" w:sz="0" w:space="0" w:color="auto"/>
      </w:divBdr>
    </w:div>
    <w:div w:id="1782920812">
      <w:bodyDiv w:val="1"/>
      <w:marLeft w:val="0"/>
      <w:marRight w:val="0"/>
      <w:marTop w:val="0"/>
      <w:marBottom w:val="0"/>
      <w:divBdr>
        <w:top w:val="none" w:sz="0" w:space="0" w:color="auto"/>
        <w:left w:val="none" w:sz="0" w:space="0" w:color="auto"/>
        <w:bottom w:val="none" w:sz="0" w:space="0" w:color="auto"/>
        <w:right w:val="none" w:sz="0" w:space="0" w:color="auto"/>
      </w:divBdr>
    </w:div>
  </w:divs>
  <w:encoding w:val="x-mac-ce"/>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su.gov.cz/produkty/vyuzivani-informacnich-a-komunikacnich-technologii-v-podnikatelskem-sektoru-2023"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7178CE1C59E6844A21D0B5770256CEE" ma:contentTypeVersion="23" ma:contentTypeDescription="Vytvoří nový dokument" ma:contentTypeScope="" ma:versionID="a43af1b0ce8cccc7d042c79ee1140ef5">
  <xsd:schema xmlns:xsd="http://www.w3.org/2001/XMLSchema" xmlns:xs="http://www.w3.org/2001/XMLSchema" xmlns:p="http://schemas.microsoft.com/office/2006/metadata/properties" xmlns:ns2="f0344b2a-ebb0-4405-80ef-03e828f2e051" xmlns:ns3="11d4edba-4510-4842-8ac5-6421d17f9d88" targetNamespace="http://schemas.microsoft.com/office/2006/metadata/properties" ma:root="true" ma:fieldsID="1cf82933bf2dfcc5389f536b2860cfbc" ns2:_="" ns3:_="">
    <xsd:import namespace="f0344b2a-ebb0-4405-80ef-03e828f2e051"/>
    <xsd:import namespace="11d4edba-4510-4842-8ac5-6421d17f9d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Datum"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344b2a-ebb0-4405-80ef-03e828f2e0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Značky obrázků" ma:readOnly="false" ma:fieldId="{5cf76f15-5ced-4ddc-b409-7134ff3c332f}" ma:taxonomyMulti="true" ma:sspId="e9ecb780-25a8-4441-a56d-d002479974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Datum" ma:index="25" nillable="true" ma:displayName="Datum" ma:format="DateOnly" ma:internalName="Datum">
      <xsd:simpleType>
        <xsd:restriction base="dms:DateTime"/>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d4edba-4510-4842-8ac5-6421d17f9d88" elementFormDefault="qualified">
    <xsd:import namespace="http://schemas.microsoft.com/office/2006/documentManagement/types"/>
    <xsd:import namespace="http://schemas.microsoft.com/office/infopath/2007/PartnerControls"/>
    <xsd:element name="SharedWithUsers" ma:index="19"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dílené s podrobnostmi" ma:internalName="SharedWithDetails" ma:readOnly="true">
      <xsd:simpleType>
        <xsd:restriction base="dms:Note">
          <xsd:maxLength value="255"/>
        </xsd:restriction>
      </xsd:simpleType>
    </xsd:element>
    <xsd:element name="TaxCatchAll" ma:index="21" nillable="true" ma:displayName="Taxonomy Catch All Column" ma:hidden="true" ma:list="{3c59983a-0c04-4151-ad47-958e4737b4ca}" ma:internalName="TaxCatchAll" ma:showField="CatchAllData" ma:web="11d4edba-4510-4842-8ac5-6421d17f9d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1d4edba-4510-4842-8ac5-6421d17f9d88" xsi:nil="true"/>
    <Datum xmlns="f0344b2a-ebb0-4405-80ef-03e828f2e051" xsi:nil="true"/>
    <lcf76f155ced4ddcb4097134ff3c332f xmlns="f0344b2a-ebb0-4405-80ef-03e828f2e051">
      <Terms xmlns="http://schemas.microsoft.com/office/infopath/2007/PartnerControls"/>
    </lcf76f155ced4ddcb4097134ff3c332f>
    <SharedWithUsers xmlns="11d4edba-4510-4842-8ac5-6421d17f9d88">
      <UserInfo>
        <DisplayName>Jan Řezáč | FYI Prague</DisplayName>
        <AccountId>35</AccountId>
        <AccountType/>
      </UserInfo>
      <UserInfo>
        <DisplayName>Filip Vítek | FYI Prague</DisplayName>
        <AccountId>52</AccountId>
        <AccountType/>
      </UserInfo>
    </SharedWithUsers>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KBS7/EcveXc+kUsoObwTl2fAEQ==">CgMxLjA4AHIhMXBfQmtlbWJNZWM4N0Y3WHZOeDBIZ0Q3MWdLaHpIRGt4</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BCB23B-857D-4F14-B97C-4E735A9195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344b2a-ebb0-4405-80ef-03e828f2e051"/>
    <ds:schemaRef ds:uri="11d4edba-4510-4842-8ac5-6421d17f9d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9239C8-6B86-465A-AA9B-22BEC07CACBF}">
  <ds:schemaRefs>
    <ds:schemaRef ds:uri="http://schemas.microsoft.com/office/2006/metadata/properties"/>
    <ds:schemaRef ds:uri="http://schemas.microsoft.com/office/infopath/2007/PartnerControls"/>
    <ds:schemaRef ds:uri="11d4edba-4510-4842-8ac5-6421d17f9d88"/>
    <ds:schemaRef ds:uri="f0344b2a-ebb0-4405-80ef-03e828f2e051"/>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C160231A-B568-4C4B-925E-E9724DCBD023}">
  <ds:schemaRefs>
    <ds:schemaRef ds:uri="http://schemas.microsoft.com/sharepoint/v3/contenttype/forms"/>
  </ds:schemaRefs>
</ds:datastoreItem>
</file>

<file path=docMetadata/LabelInfo.xml><?xml version="1.0" encoding="utf-8"?>
<clbl:labelList xmlns:clbl="http://schemas.microsoft.com/office/2020/mipLabelMetadata">
  <clbl:label id="{be81e134-65c6-4d96-b2bc-29b8ca8ffd70}" enabled="1" method="Standard" siteId="{6e0a5f83-1728-4956-bdf4-ce37760cd214}" removed="0"/>
</clbl:labelList>
</file>

<file path=docProps/app.xml><?xml version="1.0" encoding="utf-8"?>
<Properties xmlns="http://schemas.openxmlformats.org/officeDocument/2006/extended-properties" xmlns:vt="http://schemas.openxmlformats.org/officeDocument/2006/docPropsVTypes">
  <Template>Normal</Template>
  <TotalTime>958</TotalTime>
  <Pages>2</Pages>
  <Words>1227</Words>
  <Characters>7242</Characters>
  <Application>Microsoft Office Word</Application>
  <DocSecurity>0</DocSecurity>
  <Lines>60</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Vítek</dc:creator>
  <cp:keywords/>
  <cp:lastModifiedBy>Filip Vítek | FYI Prague</cp:lastModifiedBy>
  <cp:revision>39</cp:revision>
  <dcterms:created xsi:type="dcterms:W3CDTF">2024-07-10T08:00:00Z</dcterms:created>
  <dcterms:modified xsi:type="dcterms:W3CDTF">2024-08-06T09:11:00Z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59577c4c,6059ac14,35b1f1d,432670da,530fc2b9,68d8c7f5,1,2,3</vt:lpwstr>
  </property>
  <property fmtid="{D5CDD505-2E9C-101B-9397-08002B2CF9AE}" pid="3" name="ClassificationContentMarkingFooterFontProps">
    <vt:lpwstr>#000000,10,Calibri</vt:lpwstr>
  </property>
  <property fmtid="{D5CDD505-2E9C-101B-9397-08002B2CF9AE}" pid="4" name="ClassificationContentMarkingFooterText">
    <vt:lpwstr>Seyfor: Non-public / Neveřejné</vt:lpwstr>
  </property>
  <property fmtid="{D5CDD505-2E9C-101B-9397-08002B2CF9AE}" pid="5" name="ContentTypeId">
    <vt:lpwstr>0x010100D7178CE1C59E6844A21D0B5770256CEE</vt:lpwstr>
  </property>
  <property fmtid="{D5CDD505-2E9C-101B-9397-08002B2CF9AE}" pid="6" name="MediaServiceImageTags">
    <vt:lpwstr/>
  </property>
</Properties>
</file>